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pPr>
      <w:r/>
      <w:r/>
    </w:p>
    <w:p>
      <w:pPr>
        <w:spacing w:line="360" w:lineRule="auto"/>
      </w:pPr>
      <w:r/>
      <w:r/>
    </w:p>
    <w:p>
      <w:pPr>
        <w:ind w:left="0" w:right="0" w:firstLine="0"/>
        <w:jc w:val="center"/>
        <w:spacing w:before="75" w:after="75"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苏州市吴江区政府采购</w:t>
      </w:r>
      <w:r/>
    </w:p>
    <w:p>
      <w:pPr>
        <w:ind w:left="0" w:right="0" w:firstLine="0"/>
        <w:jc w:val="center"/>
        <w:spacing w:before="75" w:after="75"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服务类磋商项目</w:t>
      </w:r>
      <w:r/>
    </w:p>
    <w:p>
      <w:pPr>
        <w:ind w:left="0" w:right="0" w:firstLine="0"/>
        <w:spacing w:before="75" w:after="75"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spacing w:before="75" w:after="75"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spacing w:before="75" w:after="75"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bookmarkStart w:id="9" w:name="_GoBack"/>
      <w:r/>
      <w:bookmarkEnd w:id="9"/>
      <w:r/>
      <w:r/>
    </w:p>
    <w:p>
      <w:pPr>
        <w:ind w:right="0" w:firstLine="904"/>
        <w:spacing w:before="75" w:after="75" w:line="360" w:lineRule="auto"/>
        <w:rPr>
          <w:rFonts w:hint="eastAsia" w:eastAsia="宋体"/>
          <w:u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u w:val="none"/>
        </w:rPr>
        <w:t xml:space="preserve">项目编号：</w:t>
      </w:r>
      <w:r>
        <w:rPr>
          <w:rFonts w:hint="eastAsia" w:ascii="宋体" w:hAnsi="宋体" w:cs="宋体"/>
          <w:b/>
          <w:color w:val="000000"/>
          <w:sz w:val="30"/>
          <w:u w:val="none"/>
          <w:lang w:eastAsia="zh-CN"/>
        </w:rPr>
        <w:t xml:space="preserve">JSZC-320509-SJZB-C2026-0004</w:t>
      </w:r>
      <w:r/>
    </w:p>
    <w:p>
      <w:pPr>
        <w:ind w:right="0" w:firstLine="904"/>
        <w:spacing w:before="75" w:after="75" w:line="360" w:lineRule="auto"/>
        <w:rPr>
          <w:rFonts w:hint="eastAsia" w:eastAsia="宋体"/>
          <w:u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u w:val="none"/>
        </w:rPr>
        <w:t xml:space="preserve">项目名称：</w:t>
      </w:r>
      <w:r>
        <w:rPr>
          <w:rFonts w:hint="eastAsia" w:ascii="宋体" w:hAnsi="宋体" w:cs="宋体"/>
          <w:b/>
          <w:color w:val="000000"/>
          <w:sz w:val="30"/>
          <w:u w:val="none"/>
          <w:lang w:eastAsia="zh-CN"/>
        </w:rPr>
        <w:t xml:space="preserve">汾湖居民小区垃圾分类亭房点位视频监控服务</w:t>
      </w:r>
      <w:r/>
    </w:p>
    <w:p>
      <w:pPr>
        <w:ind w:right="0" w:firstLine="904"/>
        <w:spacing w:before="75" w:after="75" w:line="360" w:lineRule="auto"/>
        <w:rPr>
          <w:rFonts w:hint="eastAsia" w:eastAsia="宋体"/>
          <w:u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u w:val="none"/>
        </w:rPr>
        <w:t xml:space="preserve">采 购 人：</w:t>
      </w:r>
      <w:r>
        <w:rPr>
          <w:rFonts w:hint="eastAsia" w:ascii="宋体" w:hAnsi="宋体" w:cs="宋体"/>
          <w:b/>
          <w:color w:val="000000"/>
          <w:sz w:val="30"/>
          <w:u w:val="none"/>
          <w:lang w:eastAsia="zh-CN"/>
        </w:rPr>
        <w:t xml:space="preserve">汾湖高新区（黎里镇）综合行政执法局执法一中队</w:t>
      </w:r>
      <w:r/>
    </w:p>
    <w:p>
      <w:pPr>
        <w:ind w:right="0" w:firstLine="904"/>
        <w:spacing w:before="75" w:after="75" w:line="360" w:lineRule="auto"/>
        <w:rPr>
          <w:rFonts w:hint="eastAsia" w:eastAsia="宋体"/>
          <w:u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u w:val="none"/>
        </w:rPr>
        <w:t xml:space="preserve">采购代理机构：</w:t>
      </w:r>
      <w:r>
        <w:rPr>
          <w:rFonts w:hint="eastAsia" w:ascii="宋体" w:hAnsi="宋体" w:cs="宋体"/>
          <w:b/>
          <w:color w:val="000000"/>
          <w:sz w:val="30"/>
          <w:u w:val="none"/>
          <w:lang w:eastAsia="zh-CN"/>
        </w:rPr>
        <w:t xml:space="preserve">苏州建设工程招标代理有限公司</w:t>
      </w:r>
      <w:r/>
    </w:p>
    <w:p>
      <w:pPr>
        <w:ind w:right="0" w:firstLine="904"/>
        <w:spacing w:before="75" w:after="75" w:line="360" w:lineRule="auto"/>
        <w:rPr>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u w:val="none"/>
        </w:rPr>
        <w:t xml:space="preserve">项目类别：服务类</w:t>
      </w:r>
      <w:r/>
    </w:p>
    <w:p>
      <w:pPr>
        <w:ind w:left="0" w:right="0" w:firstLine="0"/>
        <w:spacing w:before="75" w:after="75"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68"/>
        <w:rPr>
          <w:rFonts w:ascii="宋体" w:hAnsi="宋体" w:eastAsia="宋体" w:cs="宋体"/>
          <w:color w:val="000000"/>
          <w:sz w:val="24"/>
        </w:rPr>
      </w:pPr>
      <w:r>
        <w:rPr>
          <w:rFonts w:ascii="宋体" w:hAnsi="宋体" w:eastAsia="宋体" w:cs="宋体"/>
          <w:color w:val="000000"/>
          <w:sz w:val="24"/>
        </w:rPr>
      </w:r>
      <w:r/>
    </w:p>
    <w:p>
      <w:pPr>
        <w:pStyle w:val="668"/>
        <w:rPr>
          <w:rFonts w:ascii="宋体" w:hAnsi="宋体" w:eastAsia="宋体" w:cs="宋体"/>
          <w:color w:val="000000"/>
          <w:sz w:val="24"/>
        </w:rPr>
      </w:pPr>
      <w:r>
        <w:rPr>
          <w:rFonts w:ascii="宋体" w:hAnsi="宋体" w:eastAsia="宋体" w:cs="宋体"/>
          <w:color w:val="000000"/>
          <w:sz w:val="24"/>
        </w:rPr>
      </w:r>
      <w:r/>
    </w:p>
    <w:p>
      <w:pPr>
        <w:ind w:left="0" w:right="0" w:firstLine="0"/>
        <w:jc w:val="center"/>
        <w:spacing w:before="75" w:after="75"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2026年</w:t>
      </w:r>
      <w:r>
        <w:rPr>
          <w:rFonts w:hint="eastAsia" w:ascii="宋体" w:hAnsi="宋体" w:cs="宋体"/>
          <w:b/>
          <w:color w:val="000000"/>
          <w:sz w:val="30"/>
          <w:lang w:val="en-US" w:eastAsia="zh-CN"/>
        </w:rPr>
        <w:t xml:space="preserve">9</w:t>
      </w:r>
      <w:r>
        <w:rPr>
          <w:rFonts w:ascii="宋体" w:hAnsi="宋体" w:eastAsia="宋体" w:cs="宋体"/>
          <w:b/>
          <w:color w:val="000000"/>
          <w:sz w:val="30"/>
        </w:rPr>
        <w:t xml:space="preserve">月</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360" w:lineRule="auto"/>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附表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5"/>
        <w:gridCol w:w="8096"/>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内容规定</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6" w:type="dxa"/>
            <w:vAlign w:val="center"/>
            <w:textDirection w:val="lrTb"/>
            <w:noWrap w:val="false"/>
          </w:tcPr>
          <w:p>
            <w:pPr>
              <w:ind w:left="0" w:right="0" w:firstLine="0"/>
              <w:jc w:val="both"/>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cs="宋体"/>
                <w:color w:val="000000"/>
                <w:sz w:val="24"/>
                <w:lang w:eastAsia="zh-CN"/>
              </w:rPr>
              <w:t xml:space="preserve">汾湖居民小区垃圾分类亭房点位视频监控服务</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6"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响应文件有效期为响应文件递交截止之日起四十五天（日历天）</w:t>
            </w:r>
            <w:r/>
          </w:p>
        </w:tc>
      </w:tr>
      <w:tr>
        <w:trPr>
          <w:trHeight w:val="9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6"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磋商保证金：根据《江苏省财政厅文件苏财购【2020】52号》相关规定，本项目无须支付保证金</w:t>
            </w:r>
            <w:r/>
          </w:p>
        </w:tc>
      </w:tr>
      <w:tr>
        <w:trPr>
          <w:trHeight w:val="2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6"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磋商响应文件：供应商按照采购文件要求制作上传电子响应文件，</w:t>
            </w:r>
            <w:r>
              <w:rPr>
                <w:rFonts w:ascii="宋体" w:hAnsi="宋体" w:eastAsia="宋体" w:cs="宋体"/>
                <w:b/>
                <w:color w:val="000000"/>
                <w:sz w:val="24"/>
              </w:rPr>
              <w:t xml:space="preserve">项目评标结束后所有供应商须向采购代理机构提交响应文件纸质版，份数为三份（一正二副）。纸质响应文件与上传的电子响应文件一致，用于存档备案。（邮寄地址苏州市吴江区</w:t>
            </w:r>
            <w:r>
              <w:rPr>
                <w:rFonts w:hint="eastAsia" w:ascii="宋体" w:hAnsi="宋体" w:cs="宋体"/>
                <w:b/>
                <w:color w:val="000000"/>
                <w:sz w:val="24"/>
                <w:lang w:val="en-US" w:eastAsia="zh-CN"/>
              </w:rPr>
              <w:t xml:space="preserve">体育路科建大厦204</w:t>
            </w:r>
            <w:r>
              <w:rPr>
                <w:rFonts w:ascii="宋体" w:hAnsi="宋体" w:eastAsia="宋体" w:cs="宋体"/>
                <w:b/>
                <w:color w:val="000000"/>
                <w:sz w:val="24"/>
              </w:rPr>
              <w:t xml:space="preserve">，联系人：</w:t>
            </w:r>
            <w:r>
              <w:rPr>
                <w:rFonts w:hint="eastAsia" w:ascii="宋体" w:hAnsi="宋体" w:cs="宋体"/>
                <w:b/>
                <w:color w:val="000000"/>
                <w:sz w:val="24"/>
                <w:lang w:val="en-US" w:eastAsia="zh-CN"/>
              </w:rPr>
              <w:t xml:space="preserve">王剑峰</w:t>
            </w:r>
            <w:r>
              <w:rPr>
                <w:rFonts w:ascii="宋体" w:hAnsi="宋体" w:eastAsia="宋体" w:cs="宋体"/>
                <w:b/>
                <w:color w:val="000000"/>
                <w:sz w:val="24"/>
              </w:rPr>
              <w:t xml:space="preserve">，联系电话：0512-</w:t>
            </w:r>
            <w:r>
              <w:rPr>
                <w:rFonts w:hint="eastAsia" w:ascii="宋体" w:hAnsi="宋体" w:cs="宋体"/>
                <w:b/>
                <w:color w:val="000000"/>
                <w:sz w:val="24"/>
                <w:lang w:val="en-US" w:eastAsia="zh-CN"/>
              </w:rPr>
              <w:t xml:space="preserve">63488128</w:t>
            </w:r>
            <w:r>
              <w:rPr>
                <w:rFonts w:ascii="宋体" w:hAnsi="宋体" w:eastAsia="宋体" w:cs="宋体"/>
                <w:b/>
                <w:color w:val="000000"/>
                <w:sz w:val="24"/>
              </w:rPr>
              <w:t xml:space="preserve">/18</w:t>
            </w:r>
            <w:r>
              <w:rPr>
                <w:rFonts w:hint="eastAsia" w:ascii="宋体" w:hAnsi="宋体" w:cs="宋体"/>
                <w:b/>
                <w:color w:val="000000"/>
                <w:sz w:val="24"/>
                <w:lang w:val="en-US" w:eastAsia="zh-CN"/>
              </w:rPr>
              <w:t xml:space="preserve">962560924</w:t>
            </w:r>
            <w:r>
              <w:rPr>
                <w:rFonts w:ascii="宋体" w:hAnsi="宋体" w:eastAsia="宋体" w:cs="宋体"/>
                <w:b/>
                <w:color w:val="000000"/>
                <w:sz w:val="24"/>
              </w:rPr>
              <w:t xml:space="preserve">）</w:t>
            </w:r>
            <w:r/>
          </w:p>
        </w:tc>
      </w:tr>
      <w:tr>
        <w:trPr>
          <w:trHeight w:val="1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6" w:type="dxa"/>
            <w:vAlign w:val="center"/>
            <w:textDirection w:val="lrTb"/>
            <w:noWrap w:val="false"/>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截止时间：</w:t>
            </w:r>
            <w:r>
              <w:rPr>
                <w:rFonts w:ascii="宋体" w:hAnsi="宋体" w:eastAsia="宋体" w:cs="宋体"/>
                <w:color w:val="000000"/>
                <w:sz w:val="24"/>
                <w:highlight w:val="none"/>
              </w:rPr>
              <w:t xml:space="preserve">2026年10</w:t>
            </w:r>
            <w:r>
              <w:rPr>
                <w:rFonts w:ascii="宋体" w:hAnsi="宋体" w:eastAsia="宋体" w:cs="宋体"/>
                <w:color w:val="000000"/>
                <w:sz w:val="24"/>
                <w:highlight w:val="none"/>
              </w:rPr>
              <w:t xml:space="preserve">月13</w:t>
            </w:r>
            <w:r>
              <w:rPr>
                <w:rFonts w:ascii="宋体" w:hAnsi="宋体" w:eastAsia="宋体" w:cs="宋体"/>
                <w:color w:val="000000"/>
                <w:sz w:val="24"/>
                <w:highlight w:val="none"/>
              </w:rPr>
              <w:t xml:space="preserve">日13:30</w:t>
            </w:r>
            <w:r>
              <w:rPr>
                <w:rFonts w:ascii="宋体" w:hAnsi="宋体" w:eastAsia="宋体" w:cs="宋体"/>
                <w:color w:val="000000"/>
                <w:sz w:val="21"/>
                <w:highlight w:val="none"/>
              </w:rPr>
              <w:t xml:space="preserve">（北京时间）</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磋商时间：2026年</w:t>
            </w:r>
            <w:r>
              <w:rPr>
                <w:rFonts w:ascii="宋体" w:hAnsi="宋体" w:eastAsia="宋体" w:cs="宋体"/>
                <w:color w:val="000000"/>
                <w:sz w:val="24"/>
                <w:highlight w:val="none"/>
              </w:rPr>
              <w:t xml:space="preserve">10月13</w:t>
            </w:r>
            <w:r>
              <w:rPr>
                <w:rFonts w:ascii="宋体" w:hAnsi="宋体" w:eastAsia="宋体" w:cs="宋体"/>
                <w:color w:val="000000"/>
                <w:sz w:val="24"/>
                <w:highlight w:val="none"/>
              </w:rPr>
              <w:t xml:space="preserve">日</w:t>
            </w:r>
            <w:r>
              <w:rPr>
                <w:rFonts w:ascii="宋体" w:hAnsi="宋体" w:eastAsia="宋体" w:cs="宋体"/>
                <w:color w:val="000000"/>
                <w:sz w:val="24"/>
              </w:rPr>
              <w:t xml:space="preserve">13:30</w:t>
            </w:r>
            <w:r>
              <w:rPr>
                <w:rFonts w:ascii="宋体" w:hAnsi="宋体" w:eastAsia="宋体" w:cs="宋体"/>
                <w:color w:val="000000"/>
                <w:sz w:val="21"/>
              </w:rPr>
              <w:t xml:space="preserve">（北京时间）</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磋商地点：“苏采云”政府采购交易系统网上开标大厅。</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1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6"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成交服务费：根据苏州市吴江中介超市的规定收取成交服务费。领取成交通知书时成交供应商向招标代理机构一次性付清。由成交供应商支付，本项目服务费为</w:t>
            </w:r>
            <w:r>
              <w:rPr>
                <w:rFonts w:hint="eastAsia" w:ascii="宋体" w:hAnsi="宋体" w:cs="宋体"/>
                <w:color w:val="000000"/>
                <w:sz w:val="24"/>
                <w:lang w:val="en-US" w:eastAsia="zh-CN"/>
              </w:rPr>
              <w:t xml:space="preserve">18500</w:t>
            </w:r>
            <w:r>
              <w:rPr>
                <w:rFonts w:ascii="宋体" w:hAnsi="宋体" w:eastAsia="宋体" w:cs="宋体"/>
                <w:color w:val="000000"/>
                <w:sz w:val="24"/>
              </w:rPr>
              <w:t xml:space="preserve">.00元。</w:t>
            </w:r>
            <w:r/>
          </w:p>
          <w:p>
            <w:pPr>
              <w:spacing w:line="360" w:lineRule="auto"/>
              <w:rPr>
                <w:rFonts w:hint="eastAsia" w:ascii="宋体" w:hAnsi="宋体" w:cs="宋体"/>
                <w:color w:val="000000"/>
                <w:sz w:val="24"/>
                <w:szCs w:val="24"/>
                <w:highlight w:val="none"/>
              </w:rPr>
            </w:pPr>
            <w:r>
              <w:rPr>
                <w:rFonts w:ascii="宋体" w:hAnsi="宋体" w:eastAsia="宋体" w:cs="宋体"/>
                <w:color w:val="000000"/>
                <w:sz w:val="24"/>
              </w:rPr>
              <w:t xml:space="preserve">账户名：</w:t>
            </w:r>
            <w:r>
              <w:rPr>
                <w:rFonts w:hint="eastAsia" w:ascii="宋体" w:hAnsi="宋体" w:cs="宋体"/>
                <w:color w:val="000000"/>
                <w:sz w:val="24"/>
                <w:szCs w:val="24"/>
                <w:highlight w:val="none"/>
                <w:lang w:eastAsia="zh-CN"/>
              </w:rPr>
              <w:t xml:space="preserve">苏州建设工程招标代理有限公司分公司</w:t>
            </w:r>
            <w:r>
              <w:rPr>
                <w:rFonts w:hint="eastAsia" w:ascii="宋体" w:hAnsi="宋体" w:cs="宋体"/>
                <w:color w:val="000000"/>
                <w:sz w:val="24"/>
                <w:szCs w:val="24"/>
                <w:highlight w:val="none"/>
              </w:rPr>
              <w:t xml:space="preserve">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rPr>
                <w:rFonts w:hint="eastAsia" w:ascii="宋体" w:hAnsi="宋体" w:eastAsia="宋体" w:cs="宋体"/>
                <w:color w:val="000000"/>
                <w:sz w:val="24"/>
                <w:szCs w:val="24"/>
                <w:highlight w:val="none"/>
              </w:rPr>
              <w:t xml:space="preserve">苏州农村商业银行营业部</w:t>
            </w:r>
            <w:r>
              <w:rPr>
                <w:rFonts w:hint="eastAsia" w:ascii="宋体" w:hAnsi="宋体" w:cs="宋体"/>
                <w:color w:val="000000"/>
                <w:sz w:val="24"/>
                <w:szCs w:val="24"/>
                <w:highlight w:val="none"/>
              </w:rPr>
              <w:t xml:space="preserve"> </w:t>
            </w:r>
            <w:r/>
          </w:p>
          <w:p>
            <w:pPr>
              <w:jc w:val="both"/>
              <w:keepLines w:val="0"/>
              <w:keepNext w:val="0"/>
              <w:pageBreakBefore w:val="0"/>
              <w:spacing w:line="400" w:lineRule="exact"/>
              <w:outlineLvl w:val="9"/>
            </w:pPr>
            <w:r>
              <w:rPr>
                <w:rFonts w:hint="eastAsia" w:ascii="宋体" w:hAnsi="宋体" w:cs="宋体"/>
                <w:color w:val="000000"/>
                <w:sz w:val="24"/>
                <w:szCs w:val="24"/>
                <w:highlight w:val="none"/>
              </w:rPr>
              <w:t xml:space="preserve">账    号：</w:t>
            </w:r>
            <w:r>
              <w:rPr>
                <w:rFonts w:hint="eastAsia" w:ascii="宋体" w:hAnsi="宋体" w:eastAsia="宋体" w:cs="宋体"/>
                <w:color w:val="000000"/>
                <w:sz w:val="24"/>
                <w:szCs w:val="24"/>
                <w:highlight w:val="none"/>
              </w:rPr>
              <w:t xml:space="preserve">0706678011120100412661</w:t>
            </w:r>
            <w:r/>
          </w:p>
        </w:tc>
      </w:tr>
    </w:tbl>
    <w:p>
      <w:pPr>
        <w:spacing w:line="360" w:lineRule="auto"/>
        <w:rPr>
          <w:sz w:val="30"/>
          <w:szCs w:val="30"/>
        </w:rPr>
      </w:pPr>
      <w:r>
        <w:rPr>
          <w:sz w:val="30"/>
        </w:rPr>
        <w:br w:type="page" w:clear="all"/>
      </w:r>
      <w:r/>
    </w:p>
    <w:p>
      <w:pPr>
        <w:pStyle w:val="659"/>
        <w:ind w:left="0" w:right="0" w:firstLine="0"/>
        <w:jc w:val="both"/>
        <w:spacing w:before="320" w:after="200" w:line="360" w:lineRule="auto"/>
        <w:rPr>
          <w:sz w:val="30"/>
          <w:szCs w:val="30"/>
        </w:rPr>
        <w:pBdr>
          <w:top w:val="none" w:color="000000" w:sz="0" w:space="0"/>
          <w:left w:val="none" w:color="000000" w:sz="0" w:space="0"/>
          <w:bottom w:val="none" w:color="000000" w:sz="0" w:space="0"/>
          <w:right w:val="none" w:color="000000" w:sz="0" w:space="0"/>
        </w:pBdr>
      </w:pPr>
      <w:r>
        <w:rPr>
          <w:sz w:val="30"/>
          <w:szCs w:val="30"/>
        </w:rPr>
      </w:r>
      <w:r/>
    </w:p>
    <w:p>
      <w:pPr>
        <w:ind w:left="0" w:right="0" w:firstLine="0"/>
        <w:jc w:val="both"/>
        <w:spacing w:before="0" w:after="0" w:line="360" w:lineRule="auto"/>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p>
    <w:p>
      <w:pPr>
        <w:ind w:left="0" w:right="0" w:firstLine="0"/>
        <w:jc w:val="center"/>
        <w:spacing w:before="0" w:after="0" w:line="360" w:lineRule="auto"/>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目录</w:t>
      </w:r>
      <w:r/>
    </w:p>
    <w:p>
      <w:pPr>
        <w:ind w:left="0" w:right="0" w:firstLine="0"/>
        <w:jc w:val="center"/>
        <w:spacing w:before="0" w:after="0" w:line="360" w:lineRule="auto"/>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p>
    <w:p>
      <w:pPr>
        <w:ind w:left="0" w:right="0" w:firstLine="880"/>
        <w:jc w:val="both"/>
        <w:spacing w:before="0" w:after="0" w:line="360" w:lineRule="auto"/>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一、磋商公告</w:t>
      </w:r>
      <w:r/>
    </w:p>
    <w:p>
      <w:pPr>
        <w:ind w:left="0" w:right="0" w:firstLine="880"/>
        <w:jc w:val="both"/>
        <w:spacing w:before="0" w:after="0" w:line="360" w:lineRule="auto"/>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二、磋商须知</w:t>
      </w:r>
      <w:r/>
    </w:p>
    <w:p>
      <w:pPr>
        <w:ind w:left="0" w:right="0" w:firstLine="880"/>
        <w:jc w:val="both"/>
        <w:spacing w:before="0" w:after="0" w:line="360" w:lineRule="auto"/>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三、采购内容</w:t>
      </w:r>
      <w:r/>
    </w:p>
    <w:p>
      <w:pPr>
        <w:ind w:left="0" w:right="0" w:firstLine="880"/>
        <w:jc w:val="both"/>
        <w:spacing w:before="0" w:after="0" w:line="360" w:lineRule="auto"/>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四、评审方法及评分标准</w:t>
      </w:r>
      <w:r/>
    </w:p>
    <w:p>
      <w:pPr>
        <w:ind w:left="0" w:right="0" w:firstLine="880"/>
        <w:jc w:val="both"/>
        <w:spacing w:before="0" w:after="0" w:line="360" w:lineRule="auto"/>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五、合同主要条款及格式</w:t>
      </w:r>
      <w:r/>
    </w:p>
    <w:p>
      <w:pPr>
        <w:ind w:left="0" w:right="0" w:firstLine="8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六、磋商响应文件格式</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3"/>
        </w:rPr>
        <w:t xml:space="preserve">第一章 磋商公告</w:t>
      </w:r>
      <w:r/>
    </w:p>
    <w:p>
      <w:pPr>
        <w:ind w:left="0" w:right="0" w:firstLine="480"/>
        <w:jc w:val="both"/>
        <w:spacing w:before="0" w:after="0" w:line="360" w:lineRule="auto"/>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360" w:lineRule="auto"/>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u w:val="single"/>
          <w:lang w:eastAsia="zh-CN"/>
        </w:rPr>
        <w:t xml:space="preserve">汾湖居民小区垃圾分类亭房点位视频监控服务</w:t>
      </w:r>
      <w:r>
        <w:rPr>
          <w:rFonts w:ascii="宋体" w:hAnsi="宋体" w:eastAsia="宋体" w:cs="宋体"/>
          <w:color w:val="000000"/>
          <w:sz w:val="24"/>
        </w:rPr>
        <w:t xml:space="preserve">采购项目的潜在供应商应在</w:t>
      </w:r>
      <w:r>
        <w:rPr>
          <w:rFonts w:ascii="宋体" w:hAnsi="宋体" w:eastAsia="宋体" w:cs="宋体"/>
          <w:color w:val="000000"/>
          <w:sz w:val="24"/>
          <w:u w:val="single"/>
        </w:rPr>
        <w:t xml:space="preserve">“苏采云”政府采购交易系统（以下简称苏采云系统”）</w:t>
      </w:r>
      <w:r>
        <w:rPr>
          <w:rFonts w:ascii="宋体" w:hAnsi="宋体" w:eastAsia="宋体" w:cs="宋体"/>
          <w:color w:val="000000"/>
          <w:sz w:val="24"/>
        </w:rPr>
        <w:t xml:space="preserve">获取招标文件，并于</w:t>
      </w:r>
      <w:r>
        <w:rPr>
          <w:rFonts w:ascii="宋体" w:hAnsi="宋体" w:eastAsia="宋体" w:cs="宋体"/>
          <w:color w:val="000000"/>
          <w:sz w:val="24"/>
          <w:highlight w:val="none"/>
          <w:u w:val="single"/>
        </w:rPr>
        <w:t xml:space="preserve">2026年</w:t>
      </w:r>
      <w:r>
        <w:rPr>
          <w:rFonts w:hint="eastAsia" w:ascii="宋体" w:hAnsi="宋体" w:cs="宋体"/>
          <w:color w:val="000000"/>
          <w:sz w:val="24"/>
          <w:highlight w:val="none"/>
          <w:u w:val="single"/>
          <w:lang w:val="en-US" w:eastAsia="zh-CN"/>
        </w:rPr>
        <w:t xml:space="preserve">10</w:t>
      </w:r>
      <w:r>
        <w:rPr>
          <w:rFonts w:ascii="宋体" w:hAnsi="宋体" w:eastAsia="宋体" w:cs="宋体"/>
          <w:color w:val="000000"/>
          <w:sz w:val="24"/>
          <w:highlight w:val="none"/>
          <w:u w:val="single"/>
        </w:rPr>
        <w:t xml:space="preserve">月13</w:t>
      </w:r>
      <w:r>
        <w:rPr>
          <w:rFonts w:ascii="宋体" w:hAnsi="宋体" w:eastAsia="宋体" w:cs="宋体"/>
          <w:color w:val="000000"/>
          <w:sz w:val="24"/>
          <w:u w:val="single"/>
        </w:rPr>
        <w:t xml:space="preserve">日13:30</w:t>
      </w:r>
      <w:r>
        <w:rPr>
          <w:rFonts w:ascii="宋体" w:hAnsi="宋体" w:eastAsia="宋体" w:cs="宋体"/>
          <w:color w:val="000000"/>
          <w:sz w:val="24"/>
        </w:rPr>
        <w:t xml:space="preserve">（北京时间）前递交响应文件。</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一、项目基本情况</w:t>
      </w:r>
      <w:r/>
    </w:p>
    <w:p>
      <w:pPr>
        <w:ind w:left="0" w:right="0" w:firstLine="480"/>
        <w:jc w:val="both"/>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JSZC-320509-SJZB-C2026-0004</w:t>
      </w:r>
      <w:r/>
    </w:p>
    <w:p>
      <w:pPr>
        <w:ind w:left="0" w:right="0" w:firstLine="480"/>
        <w:jc w:val="both"/>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cs="宋体"/>
          <w:color w:val="000000"/>
          <w:sz w:val="24"/>
          <w:lang w:eastAsia="zh-CN"/>
        </w:rPr>
        <w:t xml:space="preserve">汾湖居民小区垃圾分类亭房点位视频监控服务</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采购方式：竞争性磋商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预算金额：壹佰</w:t>
      </w:r>
      <w:r>
        <w:rPr>
          <w:rFonts w:hint="eastAsia" w:ascii="宋体" w:hAnsi="宋体" w:cs="宋体"/>
          <w:color w:val="000000"/>
          <w:sz w:val="24"/>
          <w:lang w:val="en-US" w:eastAsia="zh-CN"/>
        </w:rPr>
        <w:t xml:space="preserve">叁拾玖</w:t>
      </w:r>
      <w:r>
        <w:rPr>
          <w:rFonts w:ascii="宋体" w:hAnsi="宋体" w:eastAsia="宋体" w:cs="宋体"/>
          <w:color w:val="000000"/>
          <w:sz w:val="24"/>
        </w:rPr>
        <w:t xml:space="preserve">万元整（￥1</w:t>
      </w:r>
      <w:r>
        <w:rPr>
          <w:rFonts w:hint="eastAsia" w:ascii="宋体" w:hAnsi="宋体" w:cs="宋体"/>
          <w:color w:val="000000"/>
          <w:sz w:val="24"/>
          <w:lang w:val="en-US" w:eastAsia="zh-CN"/>
        </w:rPr>
        <w:t xml:space="preserve">39</w:t>
      </w:r>
      <w:r>
        <w:rPr>
          <w:rFonts w:ascii="宋体" w:hAnsi="宋体" w:eastAsia="宋体" w:cs="宋体"/>
          <w:color w:val="000000"/>
          <w:sz w:val="24"/>
        </w:rPr>
        <w:t xml:space="preserve">0000.00）</w:t>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rPr>
          <w:rFonts w:ascii="宋体" w:hAnsi="宋体" w:eastAsia="宋体" w:cs="宋体"/>
          <w:color w:val="000000"/>
          <w:sz w:val="24"/>
          <w:highlight w:val="none"/>
        </w:rPr>
        <w:t xml:space="preserve">壹佰</w:t>
      </w:r>
      <w:r>
        <w:rPr>
          <w:rFonts w:hint="eastAsia" w:ascii="宋体" w:hAnsi="宋体" w:cs="宋体"/>
          <w:color w:val="000000"/>
          <w:sz w:val="24"/>
          <w:highlight w:val="none"/>
          <w:lang w:val="en-US" w:eastAsia="zh-CN"/>
        </w:rPr>
        <w:t xml:space="preserve">叁拾玖</w:t>
      </w:r>
      <w:r>
        <w:rPr>
          <w:rFonts w:ascii="宋体" w:hAnsi="宋体" w:eastAsia="宋体" w:cs="宋体"/>
          <w:color w:val="000000"/>
          <w:sz w:val="24"/>
          <w:highlight w:val="none"/>
        </w:rPr>
        <w:t xml:space="preserve">万元整（￥1</w:t>
      </w:r>
      <w:r>
        <w:rPr>
          <w:rFonts w:hint="eastAsia" w:ascii="宋体" w:hAnsi="宋体" w:cs="宋体"/>
          <w:color w:val="000000"/>
          <w:sz w:val="24"/>
          <w:highlight w:val="none"/>
          <w:lang w:val="en-US" w:eastAsia="zh-CN"/>
        </w:rPr>
        <w:t xml:space="preserve">39</w:t>
      </w:r>
      <w:r>
        <w:rPr>
          <w:rFonts w:ascii="宋体" w:hAnsi="宋体" w:eastAsia="宋体" w:cs="宋体"/>
          <w:color w:val="000000"/>
          <w:sz w:val="24"/>
          <w:highlight w:val="none"/>
        </w:rPr>
        <w:t xml:space="preserve">0000.00）</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采购需求：详见采购文件第三章</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合同履行期限：</w:t>
      </w:r>
      <w:r>
        <w:rPr>
          <w:rFonts w:hint="eastAsia" w:ascii="宋体" w:hAnsi="宋体" w:cs="宋体"/>
          <w:color w:val="000000"/>
          <w:sz w:val="24"/>
          <w:lang w:val="en-US" w:eastAsia="zh-CN"/>
        </w:rPr>
        <w:t xml:space="preserve">三</w:t>
      </w:r>
      <w:r>
        <w:rPr>
          <w:rFonts w:ascii="宋体" w:hAnsi="宋体" w:eastAsia="宋体" w:cs="宋体"/>
          <w:color w:val="000000"/>
          <w:sz w:val="24"/>
        </w:rPr>
        <w:t xml:space="preserve">年（具体时间以甲方通知为准）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本项目（是/否）接受联合体：否</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二、申请人的资格要求：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（一）满足《中华人民共和国政府采购法》第二十二条规定；</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1.具有独立承担民事责任的能力；</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2.具有良好的商业信誉和健全的财务会计制度；</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3.具有履行合同所必需的设备和专业技术能力；</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4.有依法缴纳税收和社会保障资金的良好记录；</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5.参加政府采购活动前三年内，在经营活动中没有重大违法记录；</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6.法律、行政法规规定的其他条件；</w:t>
      </w:r>
      <w:r/>
    </w:p>
    <w:p>
      <w:pPr>
        <w:pStyle w:val="905"/>
        <w:ind w:firstLine="480"/>
        <w:spacing w:line="360" w:lineRule="auto"/>
        <w:tabs>
          <w:tab w:val="left" w:pos="540" w:leader="none"/>
        </w:tabs>
      </w:pPr>
      <w:r>
        <w:rPr>
          <w:rFonts w:ascii="宋体" w:hAnsi="宋体" w:eastAsia="宋体" w:cs="宋体"/>
          <w:color w:val="000000"/>
          <w:sz w:val="24"/>
        </w:rPr>
        <w:t xml:space="preserve">（二）落实政府采购政策需满足的资格要求：</w:t>
      </w:r>
      <w:r>
        <w:rPr>
          <w:rFonts w:hint="eastAsia" w:ascii="宋体" w:hAnsi="宋体" w:eastAsia="宋体" w:cs="宋体"/>
          <w:b/>
          <w:bCs/>
          <w:color w:val="000000"/>
          <w:sz w:val="24"/>
          <w:szCs w:val="24"/>
          <w:highlight w:val="none"/>
          <w:lang w:eastAsia="zh-CN"/>
        </w:rPr>
        <w:t xml:space="preserve">本项目专门面向中小微企业采购,所属</w:t>
      </w:r>
      <w:r>
        <w:rPr>
          <w:rFonts w:hint="eastAsia" w:ascii="宋体" w:hAnsi="宋体" w:eastAsia="宋体" w:cs="宋体"/>
          <w:b/>
          <w:bCs/>
          <w:color w:val="auto"/>
          <w:sz w:val="24"/>
          <w:szCs w:val="24"/>
          <w:highlight w:val="none"/>
          <w:lang w:eastAsia="zh-CN"/>
        </w:rPr>
        <w:t xml:space="preserve">行业为</w:t>
      </w:r>
      <w:r>
        <w:rPr>
          <w:rFonts w:ascii="宋体" w:hAnsi="宋体" w:eastAsia="宋体" w:cs="宋体"/>
          <w:color w:val="auto"/>
          <w:sz w:val="24"/>
          <w:szCs w:val="24"/>
          <w:highlight w:val="none"/>
        </w:rPr>
        <w:t xml:space="preserve">软件和信息技术服务业</w:t>
      </w:r>
      <w:r>
        <w:rPr>
          <w:rFonts w:hint="eastAsia" w:ascii="宋体" w:hAnsi="宋体" w:eastAsia="宋体" w:cs="宋体"/>
          <w:b/>
          <w:bCs/>
          <w:color w:val="auto"/>
          <w:sz w:val="24"/>
          <w:szCs w:val="24"/>
          <w:highlight w:val="none"/>
          <w:lang w:eastAsia="zh-CN"/>
        </w:rPr>
        <w:t xml:space="preserve">。承接服务</w:t>
      </w:r>
      <w:r>
        <w:rPr>
          <w:rFonts w:hint="eastAsia" w:ascii="宋体" w:hAnsi="宋体" w:eastAsia="宋体" w:cs="宋体"/>
          <w:b/>
          <w:bCs/>
          <w:color w:val="000000"/>
          <w:sz w:val="24"/>
          <w:szCs w:val="24"/>
          <w:highlight w:val="none"/>
          <w:lang w:eastAsia="zh-CN"/>
        </w:rPr>
        <w:t xml:space="preserve">的供应商应为中小微企业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残疾人福利性单位。</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（三）本项目的特定资格要求：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1.未被“信用中国”网站（www.creditchina.gov.cn）列入失信被执行人、重大税收违法案件当事人名单、政府采购严重失信行为记录名单</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三、获取采购文件</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时间：自公告发布之日起5个工作日</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地点：“苏采云”政府采购交易系统 </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方式：线上获取</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售价：0.00</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四、响应文件提交</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截止时间：2026年10</w:t>
      </w:r>
      <w:r>
        <w:rPr>
          <w:rFonts w:ascii="宋体" w:hAnsi="宋体" w:eastAsia="宋体" w:cs="宋体"/>
          <w:color w:val="auto"/>
          <w:sz w:val="24"/>
        </w:rPr>
        <w:t xml:space="preserve">月13</w:t>
      </w:r>
      <w:r>
        <w:rPr>
          <w:rFonts w:ascii="宋体" w:hAnsi="宋体" w:eastAsia="宋体" w:cs="宋体"/>
          <w:color w:val="auto"/>
          <w:sz w:val="24"/>
        </w:rPr>
        <w:t xml:space="preserve">日13:30（北京时间）</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地点：“苏采云”政府采购交易系统</w:t>
      </w:r>
      <w:r/>
    </w:p>
    <w:p>
      <w:pPr>
        <w:ind w:left="0"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五、开启</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时间：2026年</w:t>
      </w:r>
      <w:r>
        <w:rPr>
          <w:rFonts w:hint="eastAsia" w:ascii="宋体" w:hAnsi="宋体" w:cs="宋体"/>
          <w:color w:val="auto"/>
          <w:sz w:val="24"/>
          <w:lang w:val="en-US" w:eastAsia="zh-CN"/>
        </w:rPr>
        <w:t xml:space="preserve">10</w:t>
      </w:r>
      <w:r>
        <w:rPr>
          <w:rFonts w:ascii="宋体" w:hAnsi="宋体" w:eastAsia="宋体" w:cs="宋体"/>
          <w:color w:val="auto"/>
          <w:sz w:val="24"/>
        </w:rPr>
        <w:t xml:space="preserve">月13</w:t>
      </w:r>
      <w:r>
        <w:rPr>
          <w:rFonts w:ascii="宋体" w:hAnsi="宋体" w:eastAsia="宋体" w:cs="宋体"/>
          <w:color w:val="auto"/>
          <w:sz w:val="24"/>
        </w:rPr>
        <w:t xml:space="preserve">日13:30（北京时间）</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地点：苏州市吴江区开平路998号3楼不见面开标室6（政府采购）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六、公告期限</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七、其他补充事宜</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1、本公告同时在江苏政府采购网、苏州市政府采购网发布。</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宋体" w:hAnsi="宋体" w:eastAsia="宋体" w:cs="宋体"/>
          <w:b/>
          <w:color w:val="000000"/>
          <w:sz w:val="24"/>
        </w:rPr>
        <w:t xml:space="preserve">供应商应充分考虑到网络环境、网络带宽等风险因素，如因供应商自身原因造成的电子响应文件上传不成功由供应商自行承担全部责任。</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3、本项目获取采购文件截止日期之后仍可以下载采购文件，但截止日期之后下载的采购文件，视为非有效方式且不作为供应商权益受到损害的证明材料和依据。</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4、本项目支持政府采购合同信用融资。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5、国办发〔2025〕34号《国务院办公厅关于在政府采购中实施本国产品标准及相关政策的通知》。</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八、凡对本次采购提出询问，请按以下方式联系。</w:t>
      </w:r>
      <w:r/>
    </w:p>
    <w:p>
      <w:pPr>
        <w:ind w:left="0" w:right="0" w:firstLine="48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none"/>
        </w:rPr>
        <w:t xml:space="preserve">1.采购人信息</w:t>
      </w:r>
      <w:r/>
    </w:p>
    <w:p>
      <w:pPr>
        <w:ind w:left="0" w:right="0" w:firstLine="660"/>
        <w:jc w:val="both"/>
        <w:spacing w:before="0"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lang w:eastAsia="zh-CN"/>
        </w:rPr>
        <w:t xml:space="preserve">汾湖高新区（黎里镇）综合行政执法局执法一中队</w:t>
      </w:r>
      <w:r/>
    </w:p>
    <w:p>
      <w:pPr>
        <w:ind w:left="0" w:right="0" w:firstLine="660"/>
        <w:jc w:val="both"/>
        <w:spacing w:before="0" w:after="0" w:line="360" w:lineRule="auto"/>
        <w:rPr>
          <w:rFonts w:hint="eastAsia" w:ascii="宋体" w:hAnsi="宋体" w:eastAsia="宋体" w:cs="宋体"/>
          <w:i w:val="0"/>
          <w:iCs w:val="0"/>
          <w:caps w:val="0"/>
          <w:color w:val="000000" w:themeColor="text1"/>
          <w:spacing w:val="0"/>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联系地址：</w:t>
      </w:r>
      <w:r>
        <w:rPr>
          <w:color w:val="000000" w:themeColor="text1"/>
        </w:rPr>
      </w:r>
      <w:r>
        <w:rPr>
          <w:rFonts w:ascii="SimSun" w:hAnsi="SimSun" w:eastAsia="SimSun" w:cs="SimSun"/>
          <w:color w:val="000000"/>
          <w:sz w:val="24"/>
        </w:rPr>
        <w:t xml:space="preserve">苏州市吴江区汾湖高新区(黎里镇)苏州路98号</w:t>
      </w:r>
      <w:r>
        <w:rPr>
          <w:color w:val="000000" w:themeColor="text1"/>
        </w:rPr>
      </w:r>
      <w:r/>
    </w:p>
    <w:p>
      <w:pPr>
        <w:ind w:left="0" w:right="0" w:firstLine="660"/>
        <w:jc w:val="both"/>
        <w:spacing w:before="0" w:after="0"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联系人：</w:t>
      </w:r>
      <w:r>
        <w:rPr>
          <w:rFonts w:hint="eastAsia" w:ascii="宋体" w:hAnsi="宋体" w:eastAsia="宋体" w:cs="宋体"/>
          <w:color w:val="000000" w:themeColor="text1"/>
          <w:sz w:val="24"/>
          <w:szCs w:val="24"/>
          <w:shd w:val="clear" w:color="auto" w:fill="ffffff"/>
        </w:rPr>
        <w:t xml:space="preserve">周雯</w:t>
      </w:r>
      <w:r>
        <w:rPr>
          <w:color w:val="000000" w:themeColor="text1"/>
        </w:rPr>
      </w:r>
      <w:r/>
    </w:p>
    <w:p>
      <w:pPr>
        <w:ind w:left="0" w:right="0" w:firstLine="660"/>
        <w:jc w:val="both"/>
        <w:spacing w:before="0" w:after="0" w:line="360" w:lineRule="auto"/>
        <w:tabs>
          <w:tab w:val="left" w:pos="3247" w:leader="none"/>
        </w:tabs>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联系电话：</w:t>
      </w:r>
      <w:r>
        <w:rPr>
          <w:rFonts w:hint="eastAsia" w:ascii="宋体" w:hAnsi="宋体" w:eastAsia="宋体" w:cs="宋体"/>
          <w:color w:val="000000" w:themeColor="text1"/>
          <w:sz w:val="24"/>
          <w:szCs w:val="24"/>
        </w:rPr>
      </w:r>
      <w:r>
        <w:rPr>
          <w:rFonts w:ascii="SimSun" w:hAnsi="SimSun" w:eastAsia="SimSun" w:cs="SimSun"/>
          <w:color w:val="000000"/>
          <w:sz w:val="24"/>
        </w:rPr>
        <w:t xml:space="preserve">0512-63135790</w:t>
      </w:r>
      <w:r>
        <w:rPr>
          <w:rFonts w:hint="eastAsia" w:ascii="宋体" w:hAnsi="宋体" w:eastAsia="宋体" w:cs="宋体"/>
          <w:color w:val="000000" w:themeColor="text1"/>
          <w:sz w:val="24"/>
          <w:szCs w:val="24"/>
        </w:rPr>
        <w:tab/>
      </w:r>
      <w:r>
        <w:rPr>
          <w:color w:val="000000" w:themeColor="text1"/>
        </w:rPr>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ind w:left="0" w:right="0" w:firstLine="660"/>
        <w:jc w:val="both"/>
        <w:spacing w:before="0" w:after="0" w:line="360" w:lineRule="auto"/>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cs="宋体"/>
          <w:color w:val="000000"/>
          <w:sz w:val="24"/>
          <w:lang w:eastAsia="zh-CN"/>
        </w:rPr>
        <w:t xml:space="preserve">苏州建设工程招标代理有限公司</w:t>
      </w:r>
      <w:r/>
    </w:p>
    <w:p>
      <w:pPr>
        <w:ind w:left="0" w:right="0" w:firstLine="660"/>
        <w:jc w:val="both"/>
        <w:spacing w:before="0" w:after="0" w:line="360" w:lineRule="auto"/>
        <w:rPr>
          <w:rFonts w:hint="eastAsia" w:ascii="宋体" w:hAnsi="宋体" w:cs="宋体"/>
          <w:color w:val="000000"/>
          <w:sz w:val="24"/>
          <w:highlight w:val="none"/>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b w:val="0"/>
          <w:bCs/>
          <w:sz w:val="24"/>
          <w:szCs w:val="24"/>
          <w:highlight w:val="none"/>
        </w:rPr>
        <w:t xml:space="preserve">苏州市姑苏区养育巷331号</w:t>
      </w:r>
      <w:r>
        <w:rPr>
          <w:rFonts w:hint="eastAsia" w:ascii="宋体" w:hAnsi="宋体" w:cs="宋体"/>
          <w:color w:val="000000"/>
          <w:sz w:val="24"/>
          <w:highlight w:val="none"/>
          <w:shd w:val="clear" w:color="auto" w:fill="ffffff"/>
        </w:rPr>
        <w:t xml:space="preserve"> </w:t>
      </w:r>
      <w:r/>
    </w:p>
    <w:p>
      <w:pPr>
        <w:ind w:left="0" w:right="0" w:firstLine="660"/>
        <w:jc w:val="both"/>
        <w:spacing w:before="0" w:after="0" w:line="360" w:lineRule="auto"/>
        <w:rPr>
          <w:rFonts w:hint="eastAsia" w:ascii="宋体" w:hAnsi="宋体" w:cs="宋体"/>
          <w:color w:val="000000"/>
          <w:sz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shd w:val="clear" w:color="auto" w:fill="ffffff"/>
        </w:rPr>
        <w:t xml:space="preserve">联 系 人：</w:t>
      </w:r>
      <w:r>
        <w:rPr>
          <w:rFonts w:hint="eastAsia" w:ascii="宋体" w:hAnsi="宋体" w:cs="宋体"/>
          <w:color w:val="000000"/>
          <w:sz w:val="24"/>
          <w:highlight w:val="none"/>
          <w:shd w:val="clear" w:color="auto" w:fill="ffffff"/>
          <w:lang w:val="en-US" w:eastAsia="zh-CN"/>
        </w:rPr>
        <w:t xml:space="preserve">王剑峰</w:t>
      </w:r>
      <w:r/>
    </w:p>
    <w:p>
      <w:pPr>
        <w:ind w:left="0" w:right="0" w:firstLine="660"/>
        <w:jc w:val="both"/>
        <w:spacing w:before="0" w:after="0" w:line="360" w:lineRule="auto"/>
        <w:rPr>
          <w:rFonts w:hint="default" w:ascii="宋体" w:hAnsi="宋体" w:eastAsia="宋体" w:cs="宋体"/>
          <w:color w:val="000000"/>
          <w:sz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shd w:val="clear" w:color="auto" w:fill="ffffff"/>
        </w:rPr>
        <w:t xml:space="preserve">联系方式：</w:t>
      </w:r>
      <w:r>
        <w:rPr>
          <w:rFonts w:hint="eastAsia" w:ascii="宋体" w:hAnsi="宋体" w:cs="宋体"/>
          <w:color w:val="000000"/>
          <w:sz w:val="24"/>
          <w:highlight w:val="none"/>
          <w:shd w:val="clear" w:color="auto" w:fill="ffffff"/>
          <w:lang w:eastAsia="zh-CN"/>
        </w:rPr>
        <w:t xml:space="preserve">0512-63</w:t>
      </w:r>
      <w:r>
        <w:rPr>
          <w:rFonts w:hint="eastAsia" w:ascii="宋体" w:hAnsi="宋体" w:cs="宋体"/>
          <w:color w:val="000000"/>
          <w:sz w:val="24"/>
          <w:highlight w:val="none"/>
          <w:shd w:val="clear" w:color="auto" w:fill="ffffff"/>
          <w:lang w:val="en-US" w:eastAsia="zh-CN"/>
        </w:rPr>
        <w:t xml:space="preserve">488128</w:t>
      </w:r>
      <w:r/>
    </w:p>
    <w:p>
      <w:pPr>
        <w:ind w:left="0" w:right="0" w:firstLine="0"/>
        <w:jc w:val="center"/>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3"/>
        </w:rPr>
        <w:t xml:space="preserve">第二章 磋商须知</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A 说明和释义</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1.说明</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1.1本采购文件仅适用于</w:t>
      </w:r>
      <w:r>
        <w:rPr>
          <w:rFonts w:hint="eastAsia" w:ascii="宋体" w:hAnsi="宋体" w:cs="宋体"/>
          <w:color w:val="000000"/>
          <w:sz w:val="24"/>
          <w:lang w:eastAsia="zh-CN"/>
        </w:rPr>
        <w:t xml:space="preserve">苏州建设工程招标代理有限公司</w:t>
      </w:r>
      <w:r>
        <w:rPr>
          <w:rFonts w:ascii="宋体" w:hAnsi="宋体" w:eastAsia="宋体" w:cs="宋体"/>
          <w:color w:val="000000"/>
          <w:sz w:val="24"/>
        </w:rPr>
        <w:t xml:space="preserve">组织的采购活动。</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1.2本次采购活动及因本次采购产生的合同受中国法律制约和保护。</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1.3本采购文件的解释权属于</w:t>
      </w:r>
      <w:r>
        <w:rPr>
          <w:rFonts w:hint="eastAsia" w:ascii="宋体" w:hAnsi="宋体" w:cs="宋体"/>
          <w:color w:val="000000"/>
          <w:sz w:val="24"/>
          <w:lang w:eastAsia="zh-CN"/>
        </w:rPr>
        <w:t xml:space="preserve">苏州建设工程招标代理有限公司</w:t>
      </w:r>
      <w:r>
        <w:rPr>
          <w:rFonts w:ascii="宋体" w:hAnsi="宋体" w:eastAsia="宋体" w:cs="宋体"/>
          <w:color w:val="000000"/>
          <w:sz w:val="24"/>
        </w:rPr>
        <w:t xml:space="preserve">。</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2.词语释义</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2.1采购单位：依法进行政府采购的国家机关、事业单位、团体组织。</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2.2供应商：响应磋商并且符合磋商采购文件规定资格条件和参加磋商竞争的法人、其他组织或者自然人。</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2.3响应：供应商根据采购单位发布的磋商采购文件，编制磋商响应文件并按规定参与磋商的行为。</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2.4合同：采供双方根据采购文件和成交的磋商响应文件及成交通知书规定的内容签署的以书面形式所达成的协议，包括所有的附件、附录和构成协议的所有文件。</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2.5甲方（采购方）：合同中明确规定的实际购买货物和服务的法人或其他组织和自然人。</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2.6乙方（供应商）：合同中规定的向采购方提供货物和服务的法人或其他组织和自然人。</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2.7货物：系指乙方按采购文件规定，应向甲方提供的一切设备、备品、备件、工具、手册及其它有关技术资料和材料。</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2.8服务：系指本次采购文件规定乙方应承担的与提供货物和服务有关的辅助服务，比如运输、保险、安装、调试、提供技术援助、培训、配合措施、维修响应及合同中规定乙方应承担的其它义务。</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2.9知识产权：指专利权、商标权、著作权等无形财产专有权的统称。</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2.10天：日历天。</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2.11交货地点：合同中明确约定的乙方提交的货物和服务最终到达地点。</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2.12合同价款：根据合同规定，乙方在正确的履行合同义务后甲方应支付乙方的价款。</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2.13产地：货物开采、生长、生产、最终制造、加工或提供服务的来源地。</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2.14不可抗力：不能预见、不能避免并且不能克服的客观情况。</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2.15实质响应：满足有关本次采购标的、数量、质量、价款或者报酬、履行期限、履行地点和方式、违约责任和解决争议方法等要求。</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2.16进口产品：通过中国海关报关验放进入中国境内且产自关境外的产品。</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2.17书面形式：指书面文字、合同书、信件和传真等可以有形地表现所载内容的形式。</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B 供应商</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3.合格磋商供应商的一般条件</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3.1能够独立承担民事责任的能力（供应商营业执照及法人身份证明文件）；</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3.2具有良好的商业信誉和健全的财务会计制度证明。包括但不限于最近一期经审计的财务报告，其他组织、自然人及成立未满一年的法人应提供银行出具的资信证明；</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3.4有依法缴纳税收和社会保障资金的良好记录（合理期限内依法缴纳税收的凭据，社会保险登记证或依法缴纳社会保险的凭据）；</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3.5参加政府采购活动前三年内，在经营活动中没有重大违法记录（书面声明函）；</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3.6法律、行政法规规定的其他条件；</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3.7合格磋商供应商的特殊条件：</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3.7.1单位负责人为同一人或者存在直接控股、管理关系的不同供应商（包含法定代表人为同一个人的两个及两个以上法人，母公司、全资子公司及其控股公司），不得参加同一合同项下的政府采购活动。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3.7.2未被列入失信被执行人、重大税收违法案件当事人名单、政府采购严重失信行为记录名单。</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4.供应商代表</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4.1指全权代表供应商参加磋商采购活动并签署磋商响应文件的人，如果磋商供应商代表不是法人代表，须持有《法定代表人授权委托书》（详见附件格式）。 </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5.磋商费用</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5.1无论磋商过程中的做法和结果如何，磋商供应商自行承担所有与参加磋商有关的全部费用。</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6.磋商采购文件</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7.采购文件的修改</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7.1在递交（上传）磋商响应文件截止时间前，采购单位无论出于自己的考虑，还是出于对供应商提问的澄清，均可对采购文件用更正公告的方式进行修改。</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7.2采购单位对采购文件的修改，将以网上公告形式通知已购买采购文件的磋商供应商。更正公告将作为采购文件的组成部分，对所有磋商供应商有约束力。</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采购文件的澄清、修改、补充等内容均以网上公告形式明确的内容为准。当采购文件及采购文件的澄清、修改、补充等在同一内容的表述上不一致时，以江苏省政府采购网，苏州市政府采购网最后发布的文件为准。</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8.采购文件提疑</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宋体" w:hAnsi="宋体" w:eastAsia="宋体" w:cs="宋体"/>
          <w:b/>
          <w:color w:val="000000"/>
          <w:sz w:val="24"/>
        </w:rPr>
        <w:t xml:space="preserve">响应供应商确认函</w:t>
      </w:r>
      <w:r>
        <w:rPr>
          <w:rFonts w:ascii="宋体" w:hAnsi="宋体" w:eastAsia="宋体" w:cs="宋体"/>
          <w:color w:val="000000"/>
          <w:sz w:val="24"/>
        </w:rPr>
        <w:t xml:space="preserve">》）与质疑函一起递交，否则不予受理。</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8.3本次采购文件要求供应商在法定质疑期内一次性提出针对同一采购程序环节的质疑。</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8.4供应商提出质疑应当提交质疑函和必要的证明材料。质疑函应当包括下列内容：</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8.4.1供应商的姓名或者名称（以营业执照副本复印件为准）、地址、邮编、联系人及联系电话；</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8.4.2质疑项目的名称、编号；</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8.4.3具体、明确的质疑事项和与质疑事项相关的请求；</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8.4.4事实依据；</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8.4.5必要的法律依据；</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8.4.6提出质疑的日期。</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8.4.7供应商参加响应确认函。</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8.4.8接收质疑函的方式：书面形式（当场送达或邮寄方式）。</w:t>
      </w:r>
      <w:r/>
    </w:p>
    <w:p>
      <w:pPr>
        <w:ind w:left="0" w:right="0" w:firstLine="480"/>
        <w:jc w:val="both"/>
        <w:spacing w:before="0" w:after="0" w:line="360" w:lineRule="auto"/>
        <w:tabs>
          <w:tab w:val="left" w:pos="8930" w:leader="none"/>
          <w:tab w:val="left" w:pos="9306" w:leader="none"/>
        </w:tabs>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质疑联系人：</w:t>
      </w:r>
      <w:r>
        <w:rPr>
          <w:rFonts w:hint="eastAsia" w:ascii="宋体" w:hAnsi="宋体" w:cs="宋体"/>
          <w:color w:val="000000"/>
          <w:sz w:val="24"/>
          <w:lang w:val="en-US" w:eastAsia="zh-CN"/>
        </w:rPr>
        <w:t xml:space="preserve">王剑峰</w:t>
      </w:r>
      <w:r/>
    </w:p>
    <w:p>
      <w:pPr>
        <w:ind w:left="0" w:right="0" w:firstLine="480"/>
        <w:jc w:val="both"/>
        <w:spacing w:before="0" w:after="0" w:line="360" w:lineRule="auto"/>
        <w:tabs>
          <w:tab w:val="left" w:pos="8930" w:leader="none"/>
          <w:tab w:val="left" w:pos="9306" w:leader="none"/>
        </w:tabs>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联系电话：0512-63</w:t>
      </w:r>
      <w:r>
        <w:rPr>
          <w:rFonts w:hint="eastAsia" w:ascii="宋体" w:hAnsi="宋体" w:cs="宋体"/>
          <w:color w:val="000000"/>
          <w:sz w:val="24"/>
          <w:lang w:val="en-US" w:eastAsia="zh-CN"/>
        </w:rPr>
        <w:t xml:space="preserve">488128/63484900</w:t>
      </w:r>
      <w:r/>
    </w:p>
    <w:p>
      <w:pPr>
        <w:ind w:left="0" w:right="0" w:firstLine="480"/>
        <w:jc w:val="both"/>
        <w:spacing w:before="0" w:after="0" w:line="360" w:lineRule="auto"/>
        <w:tabs>
          <w:tab w:val="left" w:pos="8930" w:leader="none"/>
          <w:tab w:val="left" w:pos="9306" w:leader="none"/>
        </w:tabs>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通讯地址：苏州市吴江区</w:t>
      </w:r>
      <w:r>
        <w:rPr>
          <w:rFonts w:hint="eastAsia" w:ascii="宋体" w:hAnsi="宋体" w:cs="宋体"/>
          <w:color w:val="000000"/>
          <w:sz w:val="24"/>
          <w:lang w:val="en-US" w:eastAsia="zh-CN"/>
        </w:rPr>
        <w:t xml:space="preserve">体育路科建大厦204</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9.提示与要求</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9.2无论是否递交（上传）磋商响应文件，供应商都应将采购文件及以后的所有通知、文件等视为保密文件。</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10.响应文件计量单位和使用文字</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10.1响应文件中所使用的计量单位，除采购文件中有特殊要求外，均应使用中华人民共和国法定计量单位。</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ind w:left="0" w:right="0" w:firstLine="0"/>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响应文件组成（部分格式见第六章）</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封面</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11.1报价部分</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11.1.1开标一览表(按系统内统一格式)；</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11.1.2分项报价表；</w:t>
      </w:r>
      <w:r/>
    </w:p>
    <w:p>
      <w:pPr>
        <w:ind w:left="0" w:right="0" w:firstLine="482"/>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11.2资格性要求</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11.2.1具有独立承担民事责任的能力证明。包括法人或者其他组织的营业执照等证明文件，自然人的身份证明；</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11.2.2具有良好的商业信誉和健全的财务会计制度证明。包括但不限于最近一期经审计的财务报告，其他组织、自然人及成立未满一年的法人应提供银行出具的资信证明。</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11.2.3响应单位证明其满足合格投标人条件的证书、证明、文件等资料以及响应单位所具备的专业设备和专业技术能力，（根据《中华人民共和国企业法人登记管理条例》第十三条及相关部门规章的规定，企业法人性质的政府采购响应单位应在经工商管理部门核准登记注册的经营范围内参与经营活动）</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11.2.4有依法缴纳税收和社会保障资金的良好记录。如税务登记证（如有）和合理期限内依法缴纳税收的凭据，社会保险登记证（如有）和合理期限内依法缴纳社会保险的凭据（专用收据或社会保险缴纳清单）。</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11.2.5参加政府采购活动前三年内，在经营活动中没有重大违法记录的书面声明函；</w:t>
      </w:r>
      <w:r/>
    </w:p>
    <w:p>
      <w:pPr>
        <w:ind w:left="0" w:right="0" w:firstLine="480"/>
        <w:spacing w:before="240" w:after="24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11.2.6法律、行政法规规定的其他条件</w:t>
      </w:r>
      <w:r>
        <w:rPr>
          <w:rFonts w:hint="eastAsia" w:ascii="宋体" w:hAnsi="宋体" w:cs="宋体"/>
          <w:color w:val="000000"/>
          <w:sz w:val="24"/>
          <w:lang w:eastAsia="zh-CN"/>
        </w:rPr>
        <w:t xml:space="preserve">。</w:t>
      </w:r>
      <w:r/>
    </w:p>
    <w:p>
      <w:pPr>
        <w:ind w:left="0" w:right="0" w:firstLine="480"/>
        <w:spacing w:before="240" w:after="240" w:line="360" w:lineRule="auto"/>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11.2.7《中小企业声明函》或《残疾人福利性单位声明函》或由省级以上监狱管理局、戒毒管理局（含新疆生产建设兵团）出具的属于监狱企业的证明文件（如有）</w:t>
      </w:r>
      <w:r>
        <w:rPr>
          <w:rFonts w:hint="eastAsia" w:ascii="宋体" w:hAnsi="宋体" w:cs="宋体"/>
          <w:color w:val="000000"/>
          <w:sz w:val="24"/>
          <w:lang w:eastAsia="zh-CN"/>
        </w:rPr>
        <w:t xml:space="preserve">。</w:t>
      </w:r>
      <w:r/>
    </w:p>
    <w:p>
      <w:pPr>
        <w:ind w:left="0" w:right="0" w:firstLine="480"/>
        <w:jc w:val="both"/>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11.2.8未被“信用中国”网站（www.creditchina.gov.cn）列入失信被执行人、重大税收违法案件当事人名单、政府采购严重失信行为记录名单</w:t>
      </w:r>
      <w:r>
        <w:rPr>
          <w:rFonts w:hint="eastAsia" w:ascii="宋体" w:hAnsi="宋体" w:cs="宋体"/>
          <w:color w:val="000000"/>
          <w:sz w:val="24"/>
          <w:lang w:eastAsia="zh-CN"/>
        </w:rPr>
        <w:t xml:space="preserve">。</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11.2.9单位负责人为同一人或者存在直接控股、管理关系的不同供应商（包含法定代表人为同一个人的两个及两个以上法人，母公司、全资子公司及其控股公司），不得参加同一合同项下的政府采购活动。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2"/>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11.3符合性要求</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11.3.1磋商响应函；</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11.3.2关于资格文件的声明函；</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11.3.3磋商响应单位基本情况表；</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11.3.4磋商响应单位《营业执照》副本扫描件；</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11.3.5磋商响应单位法定代表人身份证扫描件；</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11.3.6法定代表人授权委托书及磋商响应单位代理人身份证扫描件（如有授权）；</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11.3.7《商务条款偏离表》、《服务要求对照偏离表》；</w:t>
      </w:r>
      <w:r/>
    </w:p>
    <w:p>
      <w:pPr>
        <w:ind w:left="0" w:right="0" w:firstLine="480"/>
        <w:spacing w:before="240" w:after="24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11.3.8《关于符合本国产品标准的声明函》（注：如供应商提供的货物中涉及本国产品标准，提供声明函）（如有）</w:t>
      </w:r>
      <w:r>
        <w:rPr>
          <w:rFonts w:hint="eastAsia" w:ascii="宋体" w:hAnsi="宋体" w:cs="宋体"/>
          <w:b/>
          <w:color w:val="000000"/>
          <w:sz w:val="24"/>
          <w:lang w:eastAsia="zh-CN"/>
        </w:rPr>
        <w:t xml:space="preserve">。</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11.4综合评标文件</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11.4.1其它有关证明文件；</w:t>
      </w:r>
      <w:r/>
    </w:p>
    <w:p>
      <w:pPr>
        <w:ind w:left="0" w:right="0" w:firstLine="422"/>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注：（1）以上11.2为资格审查要求提供的材料，是作为对供应商资格审查、质疑身份认定的依据，响应供应商必须提供并加盖电子公章。否则，磋商响应文件将被认定为不符合资格审查要求。</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（2）以上11.3为符合性审查须提供的资料，响应供应商必须提供并加盖电子公章。否则，磋商响应文件将被认定为未实质性响应。</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（3）制作电子响应文件时必须与响应文件制作软件目录一一对应，将相关资料上传至相应模块。</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（4）磋商响应文件编制要求：</w:t>
      </w:r>
      <w:r>
        <w:rPr>
          <w:rFonts w:ascii="宋体" w:hAnsi="宋体" w:eastAsia="宋体" w:cs="宋体"/>
          <w:color w:val="000000"/>
          <w:sz w:val="24"/>
        </w:rPr>
        <w:t xml:space="preserve">本项目采用电子招投标形式，请供应商按照《苏采云系统供应商操作手册》进行制作、上传电子响应文件。</w:t>
      </w:r>
      <w:r>
        <w:rPr>
          <w:rFonts w:ascii="宋体" w:hAnsi="宋体" w:eastAsia="宋体" w:cs="宋体"/>
          <w:b/>
          <w:color w:val="000000"/>
          <w:sz w:val="24"/>
        </w:rPr>
        <w:t xml:space="preserve">电子响应文件制作完成后请于响应文件递交截止时间前成功上传至“苏采云”系统，否则视为放弃参加该采购项目。</w:t>
      </w:r>
      <w:r>
        <w:rPr>
          <w:rFonts w:ascii="宋体" w:hAnsi="宋体" w:eastAsia="宋体" w:cs="宋体"/>
          <w:color w:val="000000"/>
          <w:sz w:val="24"/>
        </w:rPr>
        <w:t xml:space="preserve">供应商应充分考虑到网络环境、网络带宽等风险因素，如因供应商自身原因造成的电子响应文件上传不成功由供应商自行承担全部责任。</w:t>
      </w:r>
      <w:r/>
    </w:p>
    <w:p>
      <w:pPr>
        <w:ind w:left="0" w:right="0" w:firstLine="482"/>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left="0" w:right="0" w:firstLine="482"/>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（6）项目评标结束后所有供应商须向采购代理机构提交响应文件纸质版，份数为三份（一正二副）。纸质响应文件与上传的电子响应文件一致，用于存档备案。（邮寄地址苏州市吴江区</w:t>
      </w:r>
      <w:r>
        <w:rPr>
          <w:rFonts w:hint="eastAsia" w:ascii="宋体" w:hAnsi="宋体" w:cs="宋体"/>
          <w:b/>
          <w:color w:val="000000"/>
          <w:sz w:val="24"/>
          <w:lang w:val="en-US" w:eastAsia="zh-CN"/>
        </w:rPr>
        <w:t xml:space="preserve">体育路科建大厦204</w:t>
      </w:r>
      <w:r>
        <w:rPr>
          <w:rFonts w:ascii="宋体" w:hAnsi="宋体" w:eastAsia="宋体" w:cs="宋体"/>
          <w:b/>
          <w:color w:val="000000"/>
          <w:sz w:val="24"/>
        </w:rPr>
        <w:t xml:space="preserve">，联系人：</w:t>
      </w:r>
      <w:r>
        <w:rPr>
          <w:rFonts w:hint="eastAsia" w:ascii="宋体" w:hAnsi="宋体" w:cs="宋体"/>
          <w:b/>
          <w:color w:val="000000"/>
          <w:sz w:val="24"/>
          <w:lang w:val="en-US" w:eastAsia="zh-CN"/>
        </w:rPr>
        <w:t xml:space="preserve">王剑峰</w:t>
      </w:r>
      <w:r>
        <w:rPr>
          <w:rFonts w:ascii="宋体" w:hAnsi="宋体" w:eastAsia="宋体" w:cs="宋体"/>
          <w:b/>
          <w:color w:val="000000"/>
          <w:sz w:val="24"/>
        </w:rPr>
        <w:t xml:space="preserve">，联系电话：0512-</w:t>
      </w:r>
      <w:r>
        <w:rPr>
          <w:rFonts w:hint="eastAsia" w:ascii="宋体" w:hAnsi="宋体" w:cs="宋体"/>
          <w:b/>
          <w:color w:val="000000"/>
          <w:sz w:val="24"/>
          <w:lang w:val="en-US" w:eastAsia="zh-CN"/>
        </w:rPr>
        <w:t xml:space="preserve">63488128</w:t>
      </w:r>
      <w:r>
        <w:rPr>
          <w:rFonts w:ascii="宋体" w:hAnsi="宋体" w:eastAsia="宋体" w:cs="宋体"/>
          <w:b/>
          <w:color w:val="000000"/>
          <w:sz w:val="24"/>
        </w:rPr>
        <w:t xml:space="preserve">/18</w:t>
      </w:r>
      <w:r>
        <w:rPr>
          <w:rFonts w:hint="eastAsia" w:ascii="宋体" w:hAnsi="宋体" w:cs="宋体"/>
          <w:b/>
          <w:color w:val="000000"/>
          <w:sz w:val="24"/>
          <w:lang w:val="en-US" w:eastAsia="zh-CN"/>
        </w:rPr>
        <w:t xml:space="preserve">962560924</w:t>
      </w:r>
      <w:r>
        <w:rPr>
          <w:rFonts w:ascii="宋体" w:hAnsi="宋体" w:eastAsia="宋体" w:cs="宋体"/>
          <w:b/>
          <w:color w:val="000000"/>
          <w:sz w:val="24"/>
        </w:rPr>
        <w:t xml:space="preserve">） </w:t>
      </w:r>
      <w:r/>
    </w:p>
    <w:p>
      <w:pPr>
        <w:ind w:left="0" w:right="0" w:firstLine="482"/>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（7）如投标(响应)文件制作机器码信息一致，视为不同投标供应商使用同一台电脑编制投标(响应)文件，投标(响应)无效。</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12.报价（编制）要求的说明</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除非合同中另有规定，供应商对全部货物和服务的报价应包括软件维护、劳务、制作、设备、安装、调试、维护、保险、利润、税金、报验、人员、交通、食宿、加班、验收、检测合格费、代理服务费等政策性文件规定及合同包含的所有风险、责任等各项应有费用。其他均不再另行计费。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left="0" w:right="0" w:firstLine="408"/>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本项目采用线上二次报价：</w:t>
      </w:r>
      <w:r/>
    </w:p>
    <w:p>
      <w:pPr>
        <w:ind w:left="0" w:right="0" w:firstLine="408"/>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登录苏采云系统，评审组长发起最后报价，开标大厅会显示“立即报价”界面，点击【确认报价】提交流程至签章环节，供应商点击签章按钮，签章完成后可进行提交。</w:t>
      </w:r>
      <w:r>
        <w:rPr>
          <w:rFonts w:ascii="宋体" w:hAnsi="宋体" w:eastAsia="宋体" w:cs="宋体"/>
          <w:b/>
          <w:color w:val="000000"/>
          <w:sz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left="0" w:right="0" w:firstLine="482"/>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进入项目评审流程后，建议各供应商法定代表人或授权委托人始终保持通讯顺畅，时刻关注不见面开标大厅，不离开不见面开标大厅。</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12.3一项内容只允许一个报价，采购单位不接受任何有选择性的报价。</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12.4磋商响应文件报价中的单价和总价全部采用人民币表示，除非合同的特殊条款另有规定。</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13.保证金</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根据《江苏省财政厅文件苏财购【2020】52号》相关规定，本项目无须支付保证金。</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14.响应文件的有效期</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14.1自磋商响应文件递交（上传）截止之日起</w:t>
      </w:r>
      <w:r>
        <w:rPr>
          <w:rFonts w:ascii="宋体" w:hAnsi="宋体" w:eastAsia="宋体" w:cs="宋体"/>
          <w:color w:val="000000"/>
          <w:sz w:val="24"/>
          <w:u w:val="single"/>
        </w:rPr>
        <w:t xml:space="preserve">45</w:t>
      </w:r>
      <w:r>
        <w:rPr>
          <w:rFonts w:ascii="宋体" w:hAnsi="宋体" w:eastAsia="宋体" w:cs="宋体"/>
          <w:color w:val="000000"/>
          <w:sz w:val="24"/>
        </w:rPr>
        <w:t xml:space="preserve">天内，磋商响应文件应保持有效。有效期短于这个规定期限的响应，将被拒绝。</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15.截止时间</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15.1响应文件必须在递交（上传）截止时间前上传系统。</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15.2采购单位推迟磋商截止时间时，应以网上公告形式，通知所有供应商。在这种情况下，采购单位和供应商的权利和义务将受到新的截止期的约束。</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15.3在递交（上传）截止时间以后递交（上传）的磋商响应文件，采购单位将拒绝接收。</w:t>
      </w:r>
      <w:r/>
    </w:p>
    <w:p>
      <w:pPr>
        <w:ind w:left="0" w:right="0" w:firstLine="0"/>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 磋商程序</w:t>
      </w:r>
      <w:r/>
    </w:p>
    <w:p>
      <w:pPr>
        <w:ind w:left="0" w:right="0" w:firstLine="480"/>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16.1采购代理机构按本须知规定的时间、地点主持磋商采购活动。</w:t>
      </w:r>
      <w:r/>
    </w:p>
    <w:p>
      <w:pPr>
        <w:ind w:left="0" w:right="0" w:firstLine="480"/>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left="0" w:right="0" w:firstLine="480"/>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16.3由磋商小组审查供应商解密的响应文件。</w:t>
      </w:r>
      <w:r/>
    </w:p>
    <w:p>
      <w:pPr>
        <w:ind w:left="0" w:right="0" w:firstLine="480"/>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right="0" w:firstLine="480"/>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left="0" w:right="0" w:firstLine="482"/>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eastAsia="宋体" w:cs="宋体"/>
          <w:color w:val="000000"/>
          <w:sz w:val="24"/>
        </w:rPr>
        <w:t xml:space="preserve">(</w:t>
      </w:r>
      <w:r>
        <w:rPr>
          <w:rFonts w:ascii="宋体" w:hAnsi="宋体" w:eastAsia="宋体" w:cs="宋体"/>
          <w:b/>
          <w:color w:val="000000"/>
          <w:sz w:val="24"/>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480"/>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16.6对于通过资格审查和符合性审查的供应商，磋商小组所有成员集中与单一供应商分别进行磋商，并给予所有参加磋商的供应商平等的磋商机会。</w:t>
      </w:r>
      <w:r>
        <w:rPr>
          <w:rFonts w:ascii="宋体" w:hAnsi="宋体" w:eastAsia="宋体" w:cs="宋体"/>
          <w:b/>
          <w:color w:val="000000"/>
          <w:sz w:val="24"/>
        </w:rPr>
        <w:t xml:space="preserve">磋商小组通过“苏采云”系统向供应商发布“磋商函”，供应商应当按照要求在“苏采云”系统提交“磋商响应函”并加盖CA电子公章。</w:t>
      </w:r>
      <w:r/>
    </w:p>
    <w:p>
      <w:pPr>
        <w:ind w:left="0" w:right="0" w:firstLine="480"/>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480"/>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16.8供应商应当按照采购文件的变动情况和磋商小组的要求，各供应商应及时关注【评审】环节等待询标澄清进行回复。</w:t>
      </w:r>
      <w:r/>
    </w:p>
    <w:p>
      <w:pPr>
        <w:ind w:left="0" w:right="0" w:firstLine="480"/>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16.9磋商结束后，</w:t>
      </w:r>
      <w:r>
        <w:rPr>
          <w:rFonts w:ascii="宋体" w:hAnsi="宋体" w:eastAsia="宋体" w:cs="宋体"/>
          <w:b/>
          <w:color w:val="000000"/>
          <w:sz w:val="24"/>
        </w:rPr>
        <w:t xml:space="preserve">磋商小组将在“苏采云”系统向所有实质性响应的供应商发布“最后报价要求函”，要求所有实质性响应的供应商在规定时间内提交最后报价。</w:t>
      </w:r>
      <w:r/>
    </w:p>
    <w:p>
      <w:pPr>
        <w:ind w:left="0" w:right="0" w:firstLine="480"/>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16.10经磋商确定最终采购需求和提交最后报价的供应商后，由磋商小组采用综合评分法对提交最后报价的供应商的响应文件和最后报价进行综合评分。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16.11磋商小组根据磋商成交原则确定成交供应商，并将结果通知所有参加磋商的供应商。</w:t>
      </w:r>
      <w:r/>
    </w:p>
    <w:p>
      <w:pPr>
        <w:ind w:left="0" w:right="0" w:firstLine="480"/>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16.12如磋商过程中出现本采购文件未尽事宜，由磋商小组根据政府采购有关法律、法规讨论决定。</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17.项目的终止</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17.1出现下列情形之一的，将终止竞争性磋商采购活动：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17.1.1因情况变化，不再符合规定的竞争性磋商采购方式适用情形的；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17.1.2出现影响采购公正的违法、违规行为的；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17.1.3在采购过程中符合要求的供应商或者报价未超过采购预算的供应商不足3家的；</w:t>
      </w:r>
      <w:r/>
    </w:p>
    <w:p>
      <w:pPr>
        <w:ind w:left="0" w:right="0" w:firstLine="480"/>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17.1.4在采购活动中因重大变故，采购任务取消的。</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18.评审内容的保密</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18.1磋商开始后，直到宣布授予成交单位合同为止，凡属于审查、澄清、评价和比较磋商响应文件的所有资料，有关授予合同的信息都不应向磋商供应商或与评审无关的其他人泄露。</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18.2在磋商响应文件的审查、澄清、评价和比较以及授予合同的过程中，磋商供应商对采购单位和磋商小组施加影响的任何行为，都将取消其成交资格。</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18.3在评审期间，采购单位将通过指定联络人与磋商供应商进行联系。</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19.成交单位的确认</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19.1磋商小组根据磋商供应商资格审查情况，对其响应文件进行评价和比较，按照评审办法和标准进行评审，并按采购单位的委托向采购单位推荐成交候选单位。</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w:t>
      </w:r>
      <w:r>
        <w:rPr>
          <w:rFonts w:ascii="宋体" w:hAnsi="宋体" w:eastAsia="宋体" w:cs="宋体"/>
          <w:color w:val="000000"/>
          <w:sz w:val="24"/>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19.3由采购人授权评审委员会在候选供应商名单中直接确定成交供应商。</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20.合同授予标准</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20.1采购单位将把合同授予其磋商响应文件在实质上响应采购文件要求和按本须知规定评选出的供应商。确定为成交的供应商必须具有实施本合同的能力和资源。</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21.成交通知书</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21.1确定出成交单位后磋商响应文件有效期截止前，采购单位将以书面形式通知成交的磋商供应商其响应被接受。在成交通知书中给出成交单位的成交标价、交货时间、质量标准和有关合同签订的日期和地点。</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21.2成交通知书将成为合同的组成部分。</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21.3采购单位对未成交单位不承担解释未成交原因的义务。</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21.4在发放《中标（成交）通知书》的同时，向参与项目评审的未中标（成交）供应商发放《未中标（成交）通知书》，</w:t>
      </w:r>
      <w:r>
        <w:rPr>
          <w:rFonts w:ascii="宋体" w:hAnsi="宋体" w:eastAsia="宋体" w:cs="宋体"/>
          <w:color w:val="000000"/>
          <w:sz w:val="24"/>
          <w:u w:val="none"/>
        </w:rPr>
        <w:t xml:space="preserve">以电子邮件、</w:t>
      </w:r>
      <w:r>
        <w:rPr>
          <w:rFonts w:ascii="宋体" w:hAnsi="宋体" w:eastAsia="宋体" w:cs="宋体"/>
          <w:color w:val="000000"/>
          <w:sz w:val="24"/>
        </w:rPr>
        <w:t xml:space="preserve">纸质寄送等与投标（响应）供应商约定的方式书面告知该未中标（成交）供应商的评审得分与排名，未中标（成交）供应商未按约定的时间和方式获取告知信息的，视为自动放弃并自行承担相应后果。</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21.5各响应单位应在响应文件醒目位置注明电子邮箱号，如未按上述要求提供邮箱，视为自动放弃并自行承担相应后果。</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21.6成交单位应按规定的时间和地点，由法定代表人或代理人与甲方代表签订合同。否则按放弃处理。</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21.7签订合同及合同条款应以采购文件和成交单位的磋商响应文件及其澄清文件为依据。</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22.服务费</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22.1成交单位须按前附表的规定按其预算金额计算并支付服务费，该费用应在领取成交通知书时付清。</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w:t>
      </w:r>
      <w:r>
        <w:rPr>
          <w:rFonts w:ascii="宋体" w:hAnsi="宋体" w:eastAsia="宋体" w:cs="宋体"/>
          <w:color w:val="000000"/>
          <w:sz w:val="24"/>
        </w:rPr>
        <w:t xml:space="preserve"> </w:t>
      </w:r>
      <w:r>
        <w:rPr>
          <w:rFonts w:ascii="宋体" w:hAnsi="宋体" w:eastAsia="宋体" w:cs="宋体"/>
          <w:b/>
          <w:color w:val="000000"/>
          <w:sz w:val="24"/>
        </w:rPr>
        <w:t xml:space="preserve">履约保证金</w:t>
      </w:r>
      <w:r>
        <w:rPr>
          <w:rFonts w:ascii="宋体" w:hAnsi="宋体" w:eastAsia="宋体" w:cs="宋体"/>
          <w:color w:val="000000"/>
          <w:sz w:val="24"/>
        </w:rPr>
        <w:t xml:space="preserve">：</w:t>
      </w:r>
      <w:r>
        <w:rPr>
          <w:rFonts w:ascii="宋体" w:hAnsi="宋体" w:eastAsia="宋体" w:cs="宋体"/>
          <w:b/>
          <w:color w:val="000000"/>
          <w:sz w:val="24"/>
        </w:rPr>
        <w:t xml:space="preserve">无</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24.未尽事宜</w:t>
      </w:r>
      <w:r/>
    </w:p>
    <w:p>
      <w:pPr>
        <w:ind w:left="0" w:right="0" w:firstLine="48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按《中华人民共和国政府采购法》及其他有关的法律法规的规定执行。</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3"/>
        </w:rPr>
        <w:t xml:space="preserve"> </w:t>
      </w:r>
      <w:r/>
    </w:p>
    <w:p>
      <w:pPr>
        <w:ind w:left="0" w:right="0" w:firstLine="0"/>
        <w:jc w:val="center"/>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3"/>
        </w:rPr>
        <w:t xml:space="preserve">第三章 采购内容</w:t>
      </w:r>
      <w:r/>
    </w:p>
    <w:p>
      <w:pPr>
        <w:ind w:left="0" w:right="0" w:firstLine="480"/>
        <w:jc w:val="both"/>
        <w:keepLines w:val="0"/>
        <w:keepNext w:val="0"/>
        <w:pageBreakBefore w:val="0"/>
        <w:spacing w:line="360" w:lineRule="exac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eastAsia="zh-CN"/>
        </w:rPr>
        <w:t xml:space="preserve">苏州建设工程招标代理有限公司</w:t>
      </w:r>
      <w:r>
        <w:rPr>
          <w:rFonts w:ascii="宋体" w:hAnsi="宋体" w:eastAsia="宋体" w:cs="宋体"/>
          <w:color w:val="auto"/>
          <w:sz w:val="24"/>
        </w:rPr>
        <w:t xml:space="preserve">受</w:t>
      </w:r>
      <w:r>
        <w:rPr>
          <w:rFonts w:hint="eastAsia" w:ascii="宋体" w:hAnsi="宋体" w:cs="宋体"/>
          <w:color w:val="auto"/>
          <w:sz w:val="24"/>
          <w:lang w:eastAsia="zh-CN"/>
        </w:rPr>
        <w:t xml:space="preserve">汾湖高新区（黎里镇）综合行政执法局执法一中队</w:t>
      </w:r>
      <w:r>
        <w:rPr>
          <w:rFonts w:ascii="宋体" w:hAnsi="宋体" w:eastAsia="宋体" w:cs="宋体"/>
          <w:color w:val="auto"/>
          <w:sz w:val="24"/>
        </w:rPr>
        <w:t xml:space="preserve">的委托，就其所需</w:t>
      </w:r>
      <w:r>
        <w:rPr>
          <w:rFonts w:hint="eastAsia" w:ascii="宋体" w:hAnsi="宋体" w:cs="宋体"/>
          <w:color w:val="auto"/>
          <w:sz w:val="24"/>
          <w:lang w:eastAsia="zh-CN"/>
        </w:rPr>
        <w:t xml:space="preserve">汾湖居民小区垃圾分类亭房点位视频监控服务</w:t>
      </w:r>
      <w:r>
        <w:rPr>
          <w:rFonts w:ascii="宋体" w:hAnsi="宋体" w:eastAsia="宋体" w:cs="宋体"/>
          <w:color w:val="auto"/>
          <w:sz w:val="24"/>
        </w:rPr>
        <w:t xml:space="preserve">采用竞争性磋商方式进行采购，欢迎有资格的供应商前来参加本次磋商采购活动。</w:t>
      </w:r>
      <w:r/>
    </w:p>
    <w:p>
      <w:pPr>
        <w:ind w:left="0" w:right="0" w:firstLine="480"/>
        <w:jc w:val="both"/>
        <w:keepLines w:val="0"/>
        <w:keepNext w:val="0"/>
        <w:pageBreakBefore w:val="0"/>
        <w:spacing w:line="360" w:lineRule="exact"/>
        <w:widowControl w:val="off"/>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一、项目编号：</w:t>
      </w:r>
      <w:r>
        <w:rPr>
          <w:rFonts w:hint="eastAsia" w:ascii="宋体" w:hAnsi="宋体" w:cs="宋体"/>
          <w:color w:val="auto"/>
          <w:sz w:val="24"/>
          <w:lang w:eastAsia="zh-CN"/>
        </w:rPr>
        <w:t xml:space="preserve">JSZC-320509-SJZB-C2026-0004</w:t>
      </w:r>
      <w:r/>
    </w:p>
    <w:p>
      <w:pPr>
        <w:ind w:left="0" w:right="0" w:firstLine="480"/>
        <w:jc w:val="both"/>
        <w:keepLines w:val="0"/>
        <w:keepNext w:val="0"/>
        <w:pageBreakBefore w:val="0"/>
        <w:spacing w:line="360" w:lineRule="exact"/>
        <w:widowControl w:val="off"/>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二、采购内容：</w:t>
      </w:r>
      <w:r>
        <w:rPr>
          <w:rFonts w:hint="eastAsia" w:ascii="宋体" w:hAnsi="宋体" w:cs="宋体"/>
          <w:color w:val="auto"/>
          <w:sz w:val="24"/>
          <w:lang w:eastAsia="zh-CN"/>
        </w:rPr>
        <w:t xml:space="preserve">汾湖居民小区垃圾分类亭房点位视频监控服务</w:t>
      </w:r>
      <w:r/>
    </w:p>
    <w:p>
      <w:pPr>
        <w:ind w:left="0" w:right="0" w:firstLine="480"/>
        <w:jc w:val="both"/>
        <w:keepLines w:val="0"/>
        <w:keepNext w:val="0"/>
        <w:pageBreakBefore w:val="0"/>
        <w:spacing w:line="360" w:lineRule="exac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三、采购项目内容及要求：</w:t>
      </w:r>
      <w:r/>
    </w:p>
    <w:p>
      <w:pPr>
        <w:ind w:left="0" w:right="0" w:firstLine="422"/>
        <w:jc w:val="both"/>
        <w:keepLines w:val="0"/>
        <w:keepNext w:val="0"/>
        <w:pageBreakBefore w:val="0"/>
        <w:spacing w:line="360" w:lineRule="exact"/>
        <w:widowControl w:val="off"/>
        <w:tabs>
          <w:tab w:val="left" w:pos="5250"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（一）项目概述</w:t>
      </w:r>
      <w:r/>
    </w:p>
    <w:p>
      <w:pPr>
        <w:ind w:left="0" w:right="0" w:firstLine="420"/>
        <w:jc w:val="both"/>
        <w:keepLines w:val="0"/>
        <w:keepNext w:val="0"/>
        <w:pageBreakBefore w:val="0"/>
        <w:spacing w:line="360" w:lineRule="exact"/>
        <w:widowControl w:val="off"/>
        <w:tabs>
          <w:tab w:val="left" w:pos="525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4"/>
          <w:szCs w:val="24"/>
          <w:highlight w:val="none"/>
          <w:shd w:val="clear" w:color="auto" w:fill="ffffff"/>
        </w:rPr>
        <w:t xml:space="preserve">226个监控、维保、数据传输</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cs="宋体"/>
          <w:color w:val="auto"/>
          <w:sz w:val="24"/>
          <w:highlight w:val="none"/>
          <w:lang w:val="en-US" w:eastAsia="zh-CN"/>
        </w:rPr>
        <w:t xml:space="preserve">增补</w:t>
      </w:r>
      <w:r>
        <w:rPr>
          <w:rFonts w:hint="eastAsia" w:ascii="宋体" w:hAnsi="宋体" w:eastAsia="宋体" w:cs="宋体"/>
          <w:i w:val="0"/>
          <w:iCs w:val="0"/>
          <w:caps w:val="0"/>
          <w:color w:val="auto"/>
          <w:spacing w:val="0"/>
          <w:sz w:val="24"/>
          <w:szCs w:val="24"/>
          <w:highlight w:val="none"/>
          <w:shd w:val="clear" w:color="auto" w:fill="ffffff"/>
        </w:rPr>
        <w:t xml:space="preserve">29个监控安装、维保、数据传输</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及</w:t>
      </w:r>
      <w:r>
        <w:rPr>
          <w:rFonts w:hint="eastAsia" w:ascii="宋体" w:hAnsi="宋体" w:eastAsia="宋体" w:cs="宋体"/>
          <w:color w:val="auto"/>
          <w:sz w:val="24"/>
          <w:highlight w:val="none"/>
          <w:lang w:val="en-US" w:eastAsia="zh-CN"/>
        </w:rPr>
        <w:t xml:space="preserve">相匹配的提升执行效率的服务能力</w:t>
      </w:r>
      <w:r>
        <w:rPr>
          <w:rFonts w:hint="eastAsia" w:ascii="宋体" w:hAnsi="宋体" w:eastAsia="宋体" w:cs="宋体"/>
          <w:i w:val="0"/>
          <w:iCs w:val="0"/>
          <w:caps w:val="0"/>
          <w:color w:val="auto"/>
          <w:spacing w:val="0"/>
          <w:sz w:val="24"/>
          <w:szCs w:val="24"/>
          <w:highlight w:val="none"/>
          <w:shd w:val="clear" w:color="auto" w:fill="ffffff"/>
        </w:rPr>
        <w:t xml:space="preserve">（服务期3年）</w:t>
      </w:r>
      <w:r>
        <w:rPr>
          <w:rFonts w:hint="eastAsia" w:ascii="宋体" w:hAnsi="宋体" w:eastAsia="宋体" w:cs="宋体"/>
          <w:color w:val="auto"/>
          <w:sz w:val="24"/>
          <w:szCs w:val="24"/>
          <w:highlight w:val="none"/>
        </w:rPr>
        <w:t xml:space="preserve">。</w:t>
      </w:r>
      <w:r/>
    </w:p>
    <w:p>
      <w:pPr>
        <w:ind w:left="0" w:right="0" w:firstLine="422"/>
        <w:jc w:val="both"/>
        <w:keepLines w:val="0"/>
        <w:keepNext w:val="0"/>
        <w:pageBreakBefore w:val="0"/>
        <w:spacing w:line="360" w:lineRule="exact"/>
        <w:widowControl w:val="off"/>
        <w:tabs>
          <w:tab w:val="left" w:pos="525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（二）采购内容</w:t>
      </w:r>
      <w:r/>
    </w:p>
    <w:p>
      <w:pPr>
        <w:ind w:left="0" w:right="0" w:firstLine="420"/>
        <w:jc w:val="both"/>
        <w:keepLines w:val="0"/>
        <w:keepNext w:val="0"/>
        <w:pageBreakBefore w:val="0"/>
        <w:spacing w:line="360" w:lineRule="exact"/>
        <w:widowControl w:val="off"/>
        <w:tabs>
          <w:tab w:val="left" w:pos="525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主要为现有</w:t>
      </w:r>
      <w:r>
        <w:rPr>
          <w:rFonts w:hint="eastAsia" w:ascii="宋体" w:hAnsi="宋体" w:cs="宋体"/>
          <w:color w:val="auto"/>
          <w:sz w:val="24"/>
          <w:highlight w:val="none"/>
          <w:lang w:val="en-US" w:eastAsia="zh-CN"/>
        </w:rPr>
        <w:t xml:space="preserve">汾湖垃圾分类</w:t>
      </w:r>
      <w:r>
        <w:rPr>
          <w:rFonts w:ascii="宋体" w:hAnsi="宋体" w:eastAsia="宋体" w:cs="宋体"/>
          <w:color w:val="auto"/>
          <w:sz w:val="24"/>
          <w:highlight w:val="none"/>
        </w:rPr>
        <w:t xml:space="preserve">监控点位</w:t>
      </w:r>
      <w:r>
        <w:rPr>
          <w:rFonts w:hint="eastAsia" w:ascii="宋体" w:hAnsi="宋体" w:cs="宋体"/>
          <w:color w:val="auto"/>
          <w:sz w:val="24"/>
          <w:highlight w:val="none"/>
          <w:lang w:val="en-US" w:eastAsia="zh-CN"/>
        </w:rPr>
        <w:t xml:space="preserve">226</w:t>
      </w:r>
      <w:r>
        <w:rPr>
          <w:rFonts w:ascii="宋体" w:hAnsi="宋体" w:eastAsia="宋体" w:cs="宋体"/>
          <w:color w:val="auto"/>
          <w:sz w:val="24"/>
          <w:highlight w:val="none"/>
        </w:rPr>
        <w:t xml:space="preserve">路提供线路、前端设备维保服务、监控系统平台集成运维服务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适当增补29路新监控部署维护服务及相匹配的提升执行效率的服务能力</w:t>
      </w:r>
      <w:r>
        <w:rPr>
          <w:rFonts w:ascii="宋体" w:hAnsi="宋体" w:eastAsia="宋体" w:cs="宋体"/>
          <w:color w:val="auto"/>
          <w:sz w:val="24"/>
          <w:highlight w:val="none"/>
        </w:rPr>
        <w:t xml:space="preserve">。维护相关的电源、立杆、线路、监控平台，保证监控点位正常接入</w:t>
      </w:r>
      <w:r>
        <w:rPr>
          <w:rFonts w:hint="eastAsia" w:ascii="宋体" w:hAnsi="宋体" w:cs="宋体"/>
          <w:color w:val="auto"/>
          <w:sz w:val="24"/>
          <w:highlight w:val="none"/>
          <w:lang w:val="en-US" w:eastAsia="zh-CN"/>
        </w:rPr>
        <w:t xml:space="preserve">汾湖环卫</w:t>
      </w:r>
      <w:r>
        <w:rPr>
          <w:rFonts w:ascii="宋体" w:hAnsi="宋体" w:eastAsia="宋体" w:cs="宋体"/>
          <w:color w:val="auto"/>
          <w:sz w:val="24"/>
          <w:highlight w:val="none"/>
        </w:rPr>
        <w:t xml:space="preserve">。所有</w:t>
      </w:r>
      <w:r>
        <w:rPr>
          <w:rFonts w:hint="eastAsia" w:ascii="宋体" w:hAnsi="宋体" w:cs="宋体"/>
          <w:color w:val="auto"/>
          <w:sz w:val="24"/>
          <w:highlight w:val="none"/>
          <w:lang w:val="en-US" w:eastAsia="zh-CN"/>
        </w:rPr>
        <w:t xml:space="preserve">垃圾分类</w:t>
      </w:r>
      <w:r>
        <w:rPr>
          <w:rFonts w:ascii="宋体" w:hAnsi="宋体" w:eastAsia="宋体" w:cs="宋体"/>
          <w:color w:val="auto"/>
          <w:sz w:val="24"/>
          <w:highlight w:val="none"/>
        </w:rPr>
        <w:t xml:space="preserve">监控接入要求通过安全可靠的专线接入吴江区大数据局建设的吴江区视频应用能力支撑平台，实现对于本次项目视频监控的实时预览、回看、录像下载，每路探头的视频存储时间不低于30天。所有</w:t>
      </w:r>
      <w:r>
        <w:rPr>
          <w:rFonts w:hint="eastAsia" w:ascii="宋体" w:hAnsi="宋体" w:cs="宋体"/>
          <w:color w:val="auto"/>
          <w:sz w:val="24"/>
          <w:highlight w:val="none"/>
          <w:lang w:val="en-US" w:eastAsia="zh-CN"/>
        </w:rPr>
        <w:t xml:space="preserve">垃圾分类</w:t>
      </w:r>
      <w:r>
        <w:rPr>
          <w:rFonts w:ascii="宋体" w:hAnsi="宋体" w:eastAsia="宋体" w:cs="宋体"/>
          <w:color w:val="auto"/>
          <w:sz w:val="24"/>
          <w:highlight w:val="none"/>
        </w:rPr>
        <w:t xml:space="preserve">监控以云存的方式存储在维护单位机房，机房需提供一路市电、一路UPS电源保证设备的不间断运行。</w:t>
      </w:r>
      <w:r/>
    </w:p>
    <w:p>
      <w:pPr>
        <w:ind w:left="0" w:right="0" w:firstLine="420"/>
        <w:keepLines w:val="0"/>
        <w:keepNext w:val="0"/>
        <w:pageBreakBefore w:val="0"/>
        <w:spacing w:line="360" w:lineRule="exact"/>
        <w:widowControl w:val="o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因本项目系统运行要求较高，为保证项目平稳、安全、高效运行与维护，响应单位须具备相应的售后运维系统（包括网络传输设备巡查、接报即修功能），应充分考虑专业运维机构、人员、车辆、设备等项目实施运维因素。</w:t>
      </w:r>
      <w:r/>
    </w:p>
    <w:p>
      <w:pPr>
        <w:ind w:left="0" w:right="0" w:firstLine="420"/>
        <w:keepLines w:val="0"/>
        <w:keepNext w:val="0"/>
        <w:pageBreakBefore w:val="0"/>
        <w:spacing w:line="360" w:lineRule="exact"/>
        <w:widowControl w:val="off"/>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项目需求清单如下：</w:t>
      </w:r>
      <w:r/>
    </w:p>
    <w:tbl>
      <w:tblPr>
        <w:tblStyle w:val="667"/>
        <w:tblW w:w="500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810"/>
        <w:gridCol w:w="766"/>
        <w:gridCol w:w="1128"/>
        <w:gridCol w:w="4934"/>
      </w:tblGrid>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14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要求描述</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4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原有垃圾分类视频监控维保服务</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路/三年</w:t>
            </w:r>
            <w:r/>
          </w:p>
        </w:tc>
        <w:tc>
          <w:tcPr>
            <w:shd w:val="clear" w:color="auto" w:fill="auto"/>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原有垃圾分类视频监控设备、云存储、专线网络传输的维保服务</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4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新增垃圾分类视频监控部署维护服务</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路/三年</w:t>
            </w:r>
            <w:r/>
          </w:p>
        </w:tc>
        <w:tc>
          <w:tcPr>
            <w:shd w:val="clear" w:color="auto" w:fill="auto"/>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新增400万像素垃圾分类视频监控设备、云存储、专线网络传输的部署及维保服务</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4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乱堆物料视频提取服务</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项/三年</w:t>
            </w:r>
            <w:r/>
          </w:p>
        </w:tc>
        <w:tc>
          <w:tcPr>
            <w:shd w:val="clear" w:color="auto" w:fill="auto"/>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至少具备乱堆物料视频的提取、上传、事件派发的服务能力</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4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垃圾分类点位信息电子地图展示服务</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项/三年</w:t>
            </w:r>
            <w:r/>
          </w:p>
        </w:tc>
        <w:tc>
          <w:tcPr>
            <w:shd w:val="clear" w:color="auto" w:fill="auto"/>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至少具备点位地图定位展示、点位信息关联展示、点位状态可视化、点位监控入口的服务能力</w:t>
            </w:r>
            <w:r/>
          </w:p>
        </w:tc>
      </w:tr>
      <w:tr>
        <w:trPr>
          <w:trHeight w:val="1047"/>
        </w:trPr>
        <w:tc>
          <w:tcPr>
            <w:shd w:val="clear" w:color="auto" w:fill="auto"/>
            <w:tcBorders>
              <w:top w:val="single" w:color="000000" w:sz="4" w:space="0"/>
              <w:left w:val="single" w:color="000000" w:sz="4" w:space="0"/>
              <w:bottom w:val="single" w:color="000000" w:sz="4" w:space="0"/>
              <w:right w:val="single" w:color="000000" w:sz="4" w:space="0"/>
            </w:tcBorders>
            <w:tcW w:w="14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垃圾分类任务流程管理与展示服务</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项/三年</w:t>
            </w:r>
            <w:r/>
          </w:p>
        </w:tc>
        <w:tc>
          <w:tcPr>
            <w:shd w:val="clear" w:color="auto" w:fill="auto"/>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至少具备在电脑端巡查科目配置、日计划/周计划配置、任务流程可视化展示；在移动端查看任务、任务执行与回传的服务能力</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14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流程</w:t>
            </w:r>
            <w:r>
              <w:rPr>
                <w:rFonts w:hint="eastAsia" w:ascii="宋体" w:hAnsi="宋体" w:eastAsia="宋体" w:cs="宋体"/>
                <w:i w:val="0"/>
                <w:iCs w:val="0"/>
                <w:color w:val="000000"/>
                <w:sz w:val="22"/>
                <w:szCs w:val="22"/>
                <w:u w:val="none"/>
                <w:lang w:val="en-US" w:eastAsia="zh-CN" w:bidi="ar"/>
              </w:rPr>
              <w:t xml:space="preserve">统计与分析服务</w:t>
            </w:r>
            <w:r/>
          </w:p>
        </w:tc>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项/三年</w:t>
            </w:r>
            <w:r/>
          </w:p>
        </w:tc>
        <w:tc>
          <w:tcPr>
            <w:shd w:val="clear" w:color="auto" w:fill="auto"/>
            <w:tcBorders>
              <w:top w:val="single" w:color="000000" w:sz="4" w:space="0"/>
              <w:left w:val="single" w:color="000000" w:sz="4" w:space="0"/>
              <w:bottom w:val="single" w:color="000000" w:sz="4" w:space="0"/>
              <w:right w:val="single" w:color="000000" w:sz="4" w:space="0"/>
            </w:tcBorders>
            <w:tcW w:w="25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至少具备多源</w:t>
            </w:r>
            <w:r>
              <w:rPr>
                <w:rFonts w:hint="eastAsia" w:ascii="宋体" w:hAnsi="宋体" w:cs="宋体"/>
                <w:i w:val="0"/>
                <w:iCs w:val="0"/>
                <w:color w:val="000000"/>
                <w:sz w:val="22"/>
                <w:szCs w:val="22"/>
                <w:u w:val="none"/>
                <w:lang w:val="en-US" w:eastAsia="zh-CN" w:bidi="ar"/>
              </w:rPr>
              <w:t xml:space="preserve">流程</w:t>
            </w:r>
            <w:r>
              <w:rPr>
                <w:rFonts w:hint="eastAsia" w:ascii="宋体" w:hAnsi="宋体" w:eastAsia="宋体" w:cs="宋体"/>
                <w:i w:val="0"/>
                <w:iCs w:val="0"/>
                <w:color w:val="000000"/>
                <w:sz w:val="22"/>
                <w:szCs w:val="22"/>
                <w:u w:val="none"/>
                <w:lang w:val="en-US" w:eastAsia="zh-CN" w:bidi="ar"/>
              </w:rPr>
              <w:t xml:space="preserve">数据汇总、数据中心看板、报表生成与导出的服务能力</w:t>
            </w:r>
            <w:r/>
          </w:p>
        </w:tc>
      </w:tr>
    </w:tbl>
    <w:p>
      <w:pPr>
        <w:ind w:left="0" w:right="0" w:firstLine="420"/>
        <w:spacing w:before="0" w:after="0" w:line="360" w:lineRule="auto"/>
        <w:rPr>
          <w:rFonts w:hint="eastAsia" w:ascii="宋体" w:hAnsi="宋体" w:eastAsia="宋体" w:cs="宋体"/>
          <w:color w:val="ff0000"/>
          <w:sz w:val="13"/>
          <w:szCs w:val="13"/>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13"/>
          <w:szCs w:val="13"/>
          <w:highlight w:val="yellow"/>
        </w:rPr>
      </w:r>
      <w:r/>
    </w:p>
    <w:p>
      <w:pPr>
        <w:ind w:left="0" w:right="0" w:firstLine="420"/>
        <w:spacing w:before="0" w:after="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注：新增监控部署按最终实际安装数结算，维保期限三年，自监控部署</w:t>
      </w:r>
      <w:r>
        <w:rPr>
          <w:rFonts w:hint="eastAsia" w:ascii="宋体" w:hAnsi="宋体" w:cs="宋体"/>
          <w:color w:val="auto"/>
          <w:sz w:val="24"/>
          <w:szCs w:val="24"/>
          <w:highlight w:val="none"/>
          <w:lang w:val="en-US" w:eastAsia="zh-CN"/>
        </w:rPr>
        <w:t xml:space="preserve">之日</w:t>
      </w:r>
      <w:r>
        <w:rPr>
          <w:rFonts w:hint="eastAsia" w:ascii="宋体" w:hAnsi="宋体" w:eastAsia="宋体" w:cs="宋体"/>
          <w:color w:val="auto"/>
          <w:sz w:val="24"/>
          <w:szCs w:val="24"/>
          <w:highlight w:val="none"/>
        </w:rPr>
        <w:t xml:space="preserve">开始计算</w:t>
      </w:r>
      <w:r>
        <w:rPr>
          <w:rFonts w:hint="eastAsia" w:ascii="宋体" w:hAnsi="宋体" w:cs="宋体"/>
          <w:color w:val="auto"/>
          <w:sz w:val="24"/>
          <w:szCs w:val="24"/>
          <w:highlight w:val="none"/>
          <w:lang w:eastAsia="zh-CN"/>
        </w:rPr>
        <w:t xml:space="preserve">。</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对应</w:t>
      </w:r>
      <w:r>
        <w:rPr>
          <w:rFonts w:hint="eastAsia" w:ascii="宋体" w:hAnsi="宋体" w:cs="宋体"/>
          <w:color w:val="auto"/>
          <w:sz w:val="24"/>
          <w:highlight w:val="none"/>
          <w:lang w:val="en-US" w:eastAsia="zh-CN"/>
        </w:rPr>
        <w:t xml:space="preserve">原有垃圾分类视频监控点位</w:t>
      </w:r>
      <w:r>
        <w:rPr>
          <w:rFonts w:ascii="宋体" w:hAnsi="宋体" w:eastAsia="宋体" w:cs="宋体"/>
          <w:color w:val="auto"/>
          <w:sz w:val="24"/>
          <w:highlight w:val="none"/>
        </w:rPr>
        <w:t xml:space="preserve">维护清单如下：</w:t>
      </w:r>
      <w:r/>
    </w:p>
    <w:tbl>
      <w:tblPr>
        <w:tblStyle w:val="667"/>
        <w:tblW w:w="924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4849"/>
        <w:gridCol w:w="3315"/>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4849" w:type="dxa"/>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监控点位名称</w:t>
            </w:r>
            <w:r/>
          </w:p>
        </w:tc>
        <w:tc>
          <w:tcPr>
            <w:shd w:val="clear" w:color="auto" w:fill="ffffff"/>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安装方式</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新友花园</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新友花园</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新友花园</w:t>
            </w:r>
            <w:r>
              <w:rPr>
                <w:rStyle w:val="906"/>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新友花园</w:t>
            </w:r>
            <w:r>
              <w:rPr>
                <w:rStyle w:val="906"/>
                <w:rFonts w:eastAsia="宋体"/>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新友花园</w:t>
            </w:r>
            <w:r>
              <w:rPr>
                <w:rStyle w:val="906"/>
                <w:rFonts w:eastAsia="宋体"/>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新友花园</w:t>
            </w:r>
            <w:r>
              <w:rPr>
                <w:rStyle w:val="906"/>
                <w:rFonts w:eastAsia="宋体"/>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新友花园</w:t>
            </w:r>
            <w:r>
              <w:rPr>
                <w:rStyle w:val="906"/>
                <w:rFonts w:eastAsia="宋体"/>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新友花园</w:t>
            </w:r>
            <w:r>
              <w:rPr>
                <w:rStyle w:val="906"/>
                <w:rFonts w:eastAsia="宋体"/>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新友花园</w:t>
            </w:r>
            <w:r>
              <w:rPr>
                <w:rStyle w:val="906"/>
                <w:rFonts w:eastAsia="宋体"/>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新友花园</w:t>
            </w:r>
            <w:r>
              <w:rPr>
                <w:rStyle w:val="906"/>
                <w:rFonts w:eastAsia="宋体"/>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新友花园</w:t>
            </w:r>
            <w:r>
              <w:rPr>
                <w:rStyle w:val="906"/>
                <w:rFonts w:eastAsia="宋体"/>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新友花园</w:t>
            </w:r>
            <w:r>
              <w:rPr>
                <w:rStyle w:val="906"/>
                <w:rFonts w:eastAsia="宋体"/>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常青苑</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常青苑</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碧水云天</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国风云樾</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国风云樾</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国风云樾</w:t>
            </w:r>
            <w:r>
              <w:rPr>
                <w:rStyle w:val="906"/>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国风云樾</w:t>
            </w:r>
            <w:r>
              <w:rPr>
                <w:rStyle w:val="906"/>
                <w:rFonts w:eastAsia="宋体"/>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国风云樾</w:t>
            </w:r>
            <w:r>
              <w:rPr>
                <w:rStyle w:val="906"/>
                <w:rFonts w:eastAsia="宋体"/>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国风云樾</w:t>
            </w:r>
            <w:r>
              <w:rPr>
                <w:rStyle w:val="906"/>
                <w:rFonts w:eastAsia="宋体"/>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国风云樾</w:t>
            </w:r>
            <w:r>
              <w:rPr>
                <w:rStyle w:val="906"/>
                <w:rFonts w:eastAsia="宋体"/>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国风云樾</w:t>
            </w:r>
            <w:r>
              <w:rPr>
                <w:rStyle w:val="906"/>
                <w:rFonts w:eastAsia="宋体"/>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国风云樾</w:t>
            </w:r>
            <w:r>
              <w:rPr>
                <w:rStyle w:val="906"/>
                <w:rFonts w:eastAsia="宋体"/>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国风云樾</w:t>
            </w:r>
            <w:r>
              <w:rPr>
                <w:rStyle w:val="906"/>
                <w:rFonts w:eastAsia="宋体"/>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江南岸</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江南岸</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永鼎小区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汾湖二村</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汾湖苑小区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港南浜小区</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港南浜小区</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镇东小区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泰丰花苑</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渔业新村小区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老政府小区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明丰花园</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明丰花园</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明丰花园</w:t>
            </w:r>
            <w:r>
              <w:rPr>
                <w:rStyle w:val="906"/>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明丰花园</w:t>
            </w:r>
            <w:r>
              <w:rPr>
                <w:rStyle w:val="906"/>
                <w:rFonts w:eastAsia="宋体"/>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鸿禧花园</w:t>
            </w:r>
            <w:r>
              <w:rPr>
                <w:rStyle w:val="906"/>
                <w:rFonts w:eastAsia="宋体"/>
                <w:lang w:val="en-US" w:eastAsia="zh-CN" w:bidi="ar"/>
              </w:rPr>
              <w:t xml:space="preserve">3</w:t>
            </w:r>
            <w:r>
              <w:rPr>
                <w:rStyle w:val="907"/>
                <w:lang w:val="en-US" w:eastAsia="zh-CN" w:bidi="ar"/>
              </w:rPr>
              <w:t xml:space="preserve">期</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鸿禧花园</w:t>
            </w:r>
            <w:r>
              <w:rPr>
                <w:rStyle w:val="906"/>
                <w:rFonts w:eastAsia="宋体"/>
                <w:lang w:val="en-US" w:eastAsia="zh-CN" w:bidi="ar"/>
              </w:rPr>
              <w:t xml:space="preserve">3</w:t>
            </w:r>
            <w:r>
              <w:rPr>
                <w:rStyle w:val="907"/>
                <w:lang w:val="en-US" w:eastAsia="zh-CN" w:bidi="ar"/>
              </w:rPr>
              <w:t xml:space="preserve">期</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龙光玖誉湾</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龙光玖誉湾</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芦福宫</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芦福宫</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锦绣园</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锦绣园</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明丰翠湖花苑</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明丰翠湖花苑</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明丰翠湖花苑</w:t>
            </w:r>
            <w:r>
              <w:rPr>
                <w:rStyle w:val="906"/>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明珠花园</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明珠花园</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明珠花园</w:t>
            </w:r>
            <w:r>
              <w:rPr>
                <w:rStyle w:val="906"/>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鸿禧花园</w:t>
            </w:r>
            <w:r>
              <w:rPr>
                <w:rStyle w:val="906"/>
                <w:rFonts w:eastAsia="宋体"/>
                <w:lang w:val="en-US" w:eastAsia="zh-CN" w:bidi="ar"/>
              </w:rPr>
              <w:t xml:space="preserve">2</w:t>
            </w:r>
            <w:r>
              <w:rPr>
                <w:rStyle w:val="907"/>
                <w:lang w:val="en-US" w:eastAsia="zh-CN" w:bidi="ar"/>
              </w:rPr>
              <w:t xml:space="preserve">期</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中山花园</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中山花园</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雅园小区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湖景花园</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湖景花园</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墨尔本香墅</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墨尔本香墅</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双湖花园</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双湖花园</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大众湖滨雅园</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大众湖滨雅园</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汾湖理想城</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汾湖理想城</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汾湖理想城</w:t>
            </w:r>
            <w:r>
              <w:rPr>
                <w:rStyle w:val="906"/>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汾湖理想城</w:t>
            </w:r>
            <w:r>
              <w:rPr>
                <w:rStyle w:val="906"/>
                <w:rFonts w:eastAsia="宋体"/>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华府二期</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华府二期</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华府二期</w:t>
            </w:r>
            <w:r>
              <w:rPr>
                <w:rStyle w:val="906"/>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华府二期</w:t>
            </w:r>
            <w:r>
              <w:rPr>
                <w:rStyle w:val="906"/>
                <w:rFonts w:eastAsia="宋体"/>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华府二期</w:t>
            </w:r>
            <w:r>
              <w:rPr>
                <w:rStyle w:val="906"/>
                <w:rFonts w:eastAsia="宋体"/>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华府一期</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华府一期</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华府一期</w:t>
            </w:r>
            <w:r>
              <w:rPr>
                <w:rStyle w:val="906"/>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嘉乐城</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嘉乐城</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嘉乐城</w:t>
            </w:r>
            <w:r>
              <w:rPr>
                <w:rStyle w:val="906"/>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嘉乐城</w:t>
            </w:r>
            <w:r>
              <w:rPr>
                <w:rStyle w:val="906"/>
                <w:rFonts w:eastAsia="宋体"/>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嘉乐城商住区</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嘉乐城商住区</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嘉乐城商住区</w:t>
            </w:r>
            <w:r>
              <w:rPr>
                <w:rStyle w:val="906"/>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嘉乐城商住区</w:t>
            </w:r>
            <w:r>
              <w:rPr>
                <w:rStyle w:val="906"/>
                <w:rFonts w:eastAsia="宋体"/>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金水岸</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海公馆</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海公馆</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海公馆</w:t>
            </w:r>
            <w:r>
              <w:rPr>
                <w:rStyle w:val="906"/>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水城名邸</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水城名邸</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水城名邸</w:t>
            </w:r>
            <w:r>
              <w:rPr>
                <w:rStyle w:val="906"/>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云溪四季</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云溪四季</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云溪四季</w:t>
            </w:r>
            <w:r>
              <w:rPr>
                <w:rStyle w:val="906"/>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云溪四季</w:t>
            </w:r>
            <w:r>
              <w:rPr>
                <w:rStyle w:val="906"/>
                <w:rFonts w:eastAsia="宋体"/>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湖悦天境</w:t>
            </w:r>
            <w:r>
              <w:rPr>
                <w:rStyle w:val="906"/>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湖悦天境</w:t>
            </w:r>
            <w:r>
              <w:rPr>
                <w:rStyle w:val="906"/>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3"/>
                <w:szCs w:val="23"/>
                <w:u w:val="none"/>
              </w:rPr>
              <w:suppressLineNumbers w:val="0"/>
            </w:pPr>
            <w:r>
              <w:rPr>
                <w:rFonts w:hint="eastAsia" w:ascii="宋体" w:hAnsi="宋体" w:eastAsia="宋体" w:cs="宋体"/>
                <w:i w:val="0"/>
                <w:iCs w:val="0"/>
                <w:color w:val="000000"/>
                <w:sz w:val="23"/>
                <w:szCs w:val="23"/>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湖悦天境</w:t>
            </w:r>
            <w:r>
              <w:rPr>
                <w:rStyle w:val="908"/>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湖悦天境</w:t>
            </w:r>
            <w:r>
              <w:rPr>
                <w:rStyle w:val="908"/>
                <w:rFonts w:eastAsia="宋体"/>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湖悦天境</w:t>
            </w:r>
            <w:r>
              <w:rPr>
                <w:rStyle w:val="908"/>
                <w:rFonts w:eastAsia="宋体"/>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明丰环湖花园</w:t>
            </w:r>
            <w:r>
              <w:rPr>
                <w:rStyle w:val="908"/>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明丰环湖花园</w:t>
            </w:r>
            <w:r>
              <w:rPr>
                <w:rStyle w:val="908"/>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明丰环湖花园</w:t>
            </w:r>
            <w:r>
              <w:rPr>
                <w:rStyle w:val="908"/>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虹桥花园</w:t>
            </w:r>
            <w:r>
              <w:rPr>
                <w:rStyle w:val="908"/>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虹桥花园</w:t>
            </w:r>
            <w:r>
              <w:rPr>
                <w:rStyle w:val="908"/>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虹桥花园</w:t>
            </w:r>
            <w:r>
              <w:rPr>
                <w:rStyle w:val="908"/>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上湖名著</w:t>
            </w:r>
            <w:r>
              <w:rPr>
                <w:rStyle w:val="908"/>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上湖名著</w:t>
            </w:r>
            <w:r>
              <w:rPr>
                <w:rStyle w:val="908"/>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上湖名著</w:t>
            </w:r>
            <w:r>
              <w:rPr>
                <w:rStyle w:val="908"/>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上湖名著</w:t>
            </w:r>
            <w:r>
              <w:rPr>
                <w:rStyle w:val="908"/>
                <w:rFonts w:eastAsia="宋体"/>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观澜天境</w:t>
            </w:r>
            <w:r>
              <w:rPr>
                <w:rStyle w:val="908"/>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观澜天境</w:t>
            </w:r>
            <w:r>
              <w:rPr>
                <w:rStyle w:val="908"/>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观澜天境</w:t>
            </w:r>
            <w:r>
              <w:rPr>
                <w:rStyle w:val="908"/>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观澜天境</w:t>
            </w:r>
            <w:r>
              <w:rPr>
                <w:rStyle w:val="908"/>
                <w:rFonts w:eastAsia="宋体"/>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壹品嘉园</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汾湖人家一期</w:t>
            </w:r>
            <w:r>
              <w:rPr>
                <w:rStyle w:val="908"/>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汾湖人家一期</w:t>
            </w:r>
            <w:r>
              <w:rPr>
                <w:rStyle w:val="908"/>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汾湖人家一期</w:t>
            </w:r>
            <w:r>
              <w:rPr>
                <w:rStyle w:val="908"/>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汾湖人家一期</w:t>
            </w:r>
            <w:r>
              <w:rPr>
                <w:rStyle w:val="908"/>
                <w:rFonts w:eastAsia="宋体"/>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汾湖人家一期</w:t>
            </w:r>
            <w:r>
              <w:rPr>
                <w:rStyle w:val="908"/>
                <w:rFonts w:eastAsia="宋体"/>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汾湖人家一期</w:t>
            </w:r>
            <w:r>
              <w:rPr>
                <w:rStyle w:val="908"/>
                <w:rFonts w:eastAsia="宋体"/>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汾湖人家三期</w:t>
            </w:r>
            <w:r>
              <w:rPr>
                <w:rStyle w:val="908"/>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汾湖人家三期</w:t>
            </w:r>
            <w:r>
              <w:rPr>
                <w:rStyle w:val="908"/>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汾湖人家三期</w:t>
            </w:r>
            <w:r>
              <w:rPr>
                <w:rStyle w:val="908"/>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汾湖人家三期</w:t>
            </w:r>
            <w:r>
              <w:rPr>
                <w:rStyle w:val="908"/>
                <w:rFonts w:eastAsia="宋体"/>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汾湖人家二期</w:t>
            </w:r>
            <w:r>
              <w:rPr>
                <w:rStyle w:val="908"/>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汾湖人家二期</w:t>
            </w:r>
            <w:r>
              <w:rPr>
                <w:rStyle w:val="908"/>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月亮湾</w:t>
            </w:r>
            <w:r>
              <w:rPr>
                <w:rStyle w:val="908"/>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月亮湾</w:t>
            </w:r>
            <w:r>
              <w:rPr>
                <w:rStyle w:val="908"/>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月亮湾</w:t>
            </w:r>
            <w:r>
              <w:rPr>
                <w:rStyle w:val="908"/>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月亮湾</w:t>
            </w:r>
            <w:r>
              <w:rPr>
                <w:rStyle w:val="908"/>
                <w:rFonts w:eastAsia="宋体"/>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月亮湾</w:t>
            </w:r>
            <w:r>
              <w:rPr>
                <w:rStyle w:val="908"/>
                <w:rFonts w:eastAsia="宋体"/>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月亮湾</w:t>
            </w:r>
            <w:r>
              <w:rPr>
                <w:rStyle w:val="908"/>
                <w:rFonts w:eastAsia="宋体"/>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月亮湾</w:t>
            </w:r>
            <w:r>
              <w:rPr>
                <w:rStyle w:val="908"/>
                <w:rFonts w:eastAsia="宋体"/>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月亮湾</w:t>
            </w:r>
            <w:r>
              <w:rPr>
                <w:rStyle w:val="908"/>
                <w:rFonts w:eastAsia="宋体"/>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彩虹岛花苑</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莘东新村</w:t>
            </w:r>
            <w:r>
              <w:rPr>
                <w:rStyle w:val="908"/>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莘东新村</w:t>
            </w:r>
            <w:r>
              <w:rPr>
                <w:rStyle w:val="908"/>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鸿禧花园一期</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康力小区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新河里小区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时基湾</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东方臻园</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太阳湖三期</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太阳湖二期</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金燕半岛</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太阳湖一期</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滨江花园</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机关小区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金鑫一村</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金洋小区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育才新村</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金鼎花园</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金家坝公寓</w:t>
            </w:r>
            <w:r>
              <w:rPr>
                <w:rStyle w:val="908"/>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金家坝公寓</w:t>
            </w:r>
            <w:r>
              <w:rPr>
                <w:rStyle w:val="908"/>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金盛花园</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河西路小区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园丁新区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借杆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北厍公寓房</w:t>
            </w:r>
            <w:r>
              <w:rPr>
                <w:rStyle w:val="908"/>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北厍公寓房</w:t>
            </w:r>
            <w:r>
              <w:rPr>
                <w:rStyle w:val="908"/>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北厍公寓房</w:t>
            </w:r>
            <w:r>
              <w:rPr>
                <w:rStyle w:val="908"/>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世纪花园</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新厍公寓</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金鹤绿岛</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金鹤绿岛</w:t>
            </w:r>
            <w:r>
              <w:rPr>
                <w:rStyle w:val="908"/>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龙洋大花园</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龙洋大花园</w:t>
            </w:r>
            <w:r>
              <w:rPr>
                <w:rStyle w:val="908"/>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文化弄</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明珠花园</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百利苑与三雄小区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新库广场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北富弄小区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新村北路小区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瓦厂新区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黎江紫园</w:t>
            </w:r>
            <w:r>
              <w:rPr>
                <w:rStyle w:val="908"/>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黎江紫园</w:t>
            </w:r>
            <w:r>
              <w:rPr>
                <w:rStyle w:val="908"/>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恒发小区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新村南路</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老电影院小区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广场路小区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华联小区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创新路</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人民东路</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碧绿兰</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新黎新村</w:t>
            </w:r>
            <w:r>
              <w:rPr>
                <w:rStyle w:val="908"/>
                <w:rFonts w:eastAsia="宋体"/>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新黎新村</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借杆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可蒙新村</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日化新村</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新时代</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新时代</w:t>
            </w:r>
            <w:r>
              <w:rPr>
                <w:rStyle w:val="908"/>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新时代</w:t>
            </w:r>
            <w:r>
              <w:rPr>
                <w:rStyle w:val="908"/>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东南港</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名门花园</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名门花园</w:t>
            </w:r>
            <w:r>
              <w:rPr>
                <w:rStyle w:val="908"/>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施家浜</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教工宿舍</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禊湖新村</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黎里人家</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黎里人家</w:t>
            </w:r>
            <w:r>
              <w:rPr>
                <w:rStyle w:val="908"/>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黎里人家</w:t>
            </w:r>
            <w:r>
              <w:rPr>
                <w:rStyle w:val="908"/>
                <w:rFonts w:eastAsia="宋体"/>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黎里人家</w:t>
            </w:r>
            <w:r>
              <w:rPr>
                <w:rStyle w:val="908"/>
                <w:rFonts w:eastAsia="宋体"/>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黎里人家</w:t>
            </w:r>
            <w:r>
              <w:rPr>
                <w:rStyle w:val="908"/>
                <w:rFonts w:eastAsia="宋体"/>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黎里人家</w:t>
            </w:r>
            <w:r>
              <w:rPr>
                <w:rStyle w:val="908"/>
                <w:rFonts w:eastAsia="宋体"/>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亨通小区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壁装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环河路小区</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南湖景苑</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南湖精苑</w:t>
            </w:r>
            <w:r>
              <w:rPr>
                <w:rStyle w:val="908"/>
                <w:rFonts w:eastAsia="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南湖</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4849"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南湖晶苑</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top"/>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213</w:t>
            </w:r>
            <w:r/>
          </w:p>
        </w:tc>
        <w:tc>
          <w:tcPr>
            <w:shd w:val="clear" w:color="auto" w:fill="ffffff"/>
            <w:tcBorders>
              <w:top w:val="single" w:color="000000" w:sz="4" w:space="0"/>
              <w:left w:val="single" w:color="000000" w:sz="4" w:space="0"/>
              <w:bottom w:val="single" w:color="000000" w:sz="4" w:space="0"/>
              <w:right w:val="single" w:color="000000" w:sz="4" w:space="0"/>
            </w:tcBorders>
            <w:tcW w:w="484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新友花园2期东南</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214</w:t>
            </w:r>
            <w:r/>
          </w:p>
        </w:tc>
        <w:tc>
          <w:tcPr>
            <w:shd w:val="clear" w:color="auto" w:fill="ffffff"/>
            <w:tcBorders>
              <w:top w:val="single" w:color="000000" w:sz="4" w:space="0"/>
              <w:left w:val="single" w:color="000000" w:sz="4" w:space="0"/>
              <w:bottom w:val="single" w:color="000000" w:sz="4" w:space="0"/>
              <w:right w:val="single" w:color="000000" w:sz="4" w:space="0"/>
            </w:tcBorders>
            <w:tcW w:w="484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新友花园2期东北</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215</w:t>
            </w:r>
            <w:r/>
          </w:p>
        </w:tc>
        <w:tc>
          <w:tcPr>
            <w:shd w:val="clear" w:color="auto" w:fill="ffffff"/>
            <w:tcBorders>
              <w:top w:val="single" w:color="000000" w:sz="4" w:space="0"/>
              <w:left w:val="single" w:color="000000" w:sz="4" w:space="0"/>
              <w:bottom w:val="single" w:color="000000" w:sz="4" w:space="0"/>
              <w:right w:val="single" w:color="000000" w:sz="4" w:space="0"/>
            </w:tcBorders>
            <w:tcW w:w="484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新友花园3期西</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216</w:t>
            </w:r>
            <w:r/>
          </w:p>
        </w:tc>
        <w:tc>
          <w:tcPr>
            <w:shd w:val="clear" w:color="auto" w:fill="ffffff"/>
            <w:tcBorders>
              <w:top w:val="single" w:color="000000" w:sz="4" w:space="0"/>
              <w:left w:val="single" w:color="000000" w:sz="4" w:space="0"/>
              <w:bottom w:val="single" w:color="000000" w:sz="4" w:space="0"/>
              <w:right w:val="single" w:color="000000" w:sz="4" w:space="0"/>
            </w:tcBorders>
            <w:tcW w:w="484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新友花园3期东南</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217</w:t>
            </w:r>
            <w:r/>
          </w:p>
        </w:tc>
        <w:tc>
          <w:tcPr>
            <w:shd w:val="clear" w:color="auto" w:fill="ffffff"/>
            <w:tcBorders>
              <w:top w:val="single" w:color="000000" w:sz="4" w:space="0"/>
              <w:left w:val="single" w:color="000000" w:sz="4" w:space="0"/>
              <w:bottom w:val="single" w:color="000000" w:sz="4" w:space="0"/>
              <w:right w:val="single" w:color="000000" w:sz="4" w:space="0"/>
            </w:tcBorders>
            <w:tcW w:w="484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新友花园3期东北</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218</w:t>
            </w:r>
            <w:r/>
          </w:p>
        </w:tc>
        <w:tc>
          <w:tcPr>
            <w:shd w:val="clear" w:color="auto" w:fill="ffffff"/>
            <w:tcBorders>
              <w:top w:val="single" w:color="000000" w:sz="4" w:space="0"/>
              <w:left w:val="single" w:color="000000" w:sz="4" w:space="0"/>
              <w:bottom w:val="single" w:color="000000" w:sz="4" w:space="0"/>
              <w:right w:val="single" w:color="000000" w:sz="4" w:space="0"/>
            </w:tcBorders>
            <w:tcW w:w="484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嘉乐城A5小区清洁亭</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219</w:t>
            </w:r>
            <w:r/>
          </w:p>
        </w:tc>
        <w:tc>
          <w:tcPr>
            <w:shd w:val="clear" w:color="auto" w:fill="ffffff"/>
            <w:tcBorders>
              <w:top w:val="single" w:color="000000" w:sz="4" w:space="0"/>
              <w:left w:val="single" w:color="000000" w:sz="4" w:space="0"/>
              <w:bottom w:val="single" w:color="000000" w:sz="4" w:space="0"/>
              <w:right w:val="single" w:color="000000" w:sz="4" w:space="0"/>
            </w:tcBorders>
            <w:tcW w:w="484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嘉乐城A2小区清洁亭</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ffffff"/>
            <w:tcBorders>
              <w:top w:val="single" w:color="000000" w:sz="4" w:space="0"/>
              <w:left w:val="single" w:color="000000" w:sz="4" w:space="0"/>
              <w:bottom w:val="single" w:color="000000" w:sz="4" w:space="0"/>
              <w:right w:val="single" w:color="000000" w:sz="4" w:space="0"/>
            </w:tcBorders>
            <w:tcW w:w="484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水映江南小区清洁亭</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221</w:t>
            </w:r>
            <w:r/>
          </w:p>
        </w:tc>
        <w:tc>
          <w:tcPr>
            <w:shd w:val="clear" w:color="auto" w:fill="ffffff"/>
            <w:tcBorders>
              <w:top w:val="single" w:color="000000" w:sz="4" w:space="0"/>
              <w:left w:val="single" w:color="000000" w:sz="4" w:space="0"/>
              <w:bottom w:val="single" w:color="000000" w:sz="4" w:space="0"/>
              <w:right w:val="single" w:color="000000" w:sz="4" w:space="0"/>
            </w:tcBorders>
            <w:tcW w:w="484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芦莘大道向阳桥清洁亭</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222</w:t>
            </w:r>
            <w:r/>
          </w:p>
        </w:tc>
        <w:tc>
          <w:tcPr>
            <w:shd w:val="clear" w:color="auto" w:fill="ffffff"/>
            <w:tcBorders>
              <w:top w:val="single" w:color="000000" w:sz="4" w:space="0"/>
              <w:left w:val="single" w:color="000000" w:sz="4" w:space="0"/>
              <w:bottom w:val="single" w:color="000000" w:sz="4" w:space="0"/>
              <w:right w:val="single" w:color="000000" w:sz="4" w:space="0"/>
            </w:tcBorders>
            <w:tcW w:w="484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浦港路清洁亭</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223</w:t>
            </w:r>
            <w:r/>
          </w:p>
        </w:tc>
        <w:tc>
          <w:tcPr>
            <w:shd w:val="clear" w:color="auto" w:fill="ffffff"/>
            <w:tcBorders>
              <w:top w:val="single" w:color="000000" w:sz="4" w:space="0"/>
              <w:left w:val="single" w:color="000000" w:sz="4" w:space="0"/>
              <w:bottom w:val="single" w:color="000000" w:sz="4" w:space="0"/>
              <w:right w:val="single" w:color="000000" w:sz="4" w:space="0"/>
            </w:tcBorders>
            <w:tcW w:w="484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东港路11号清洁亭</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224</w:t>
            </w:r>
            <w:r/>
          </w:p>
        </w:tc>
        <w:tc>
          <w:tcPr>
            <w:shd w:val="clear" w:color="auto" w:fill="ffffff"/>
            <w:tcBorders>
              <w:top w:val="single" w:color="000000" w:sz="4" w:space="0"/>
              <w:left w:val="single" w:color="000000" w:sz="4" w:space="0"/>
              <w:bottom w:val="single" w:color="000000" w:sz="4" w:space="0"/>
              <w:right w:val="single" w:color="000000" w:sz="4" w:space="0"/>
            </w:tcBorders>
            <w:tcW w:w="484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东港路锦绣园对面清洁亭</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w:t>
            </w:r>
            <w:r/>
          </w:p>
        </w:tc>
        <w:tc>
          <w:tcPr>
            <w:shd w:val="clear" w:color="auto" w:fill="ffffff"/>
            <w:tcBorders>
              <w:top w:val="single" w:color="000000" w:sz="4" w:space="0"/>
              <w:left w:val="single" w:color="000000" w:sz="4" w:space="0"/>
              <w:bottom w:val="single" w:color="000000" w:sz="4" w:space="0"/>
              <w:right w:val="single" w:color="000000" w:sz="4" w:space="0"/>
            </w:tcBorders>
            <w:tcW w:w="484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临沪大道浦港路</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226</w:t>
            </w:r>
            <w:r/>
          </w:p>
        </w:tc>
        <w:tc>
          <w:tcPr>
            <w:shd w:val="clear" w:color="auto" w:fill="ffffff"/>
            <w:tcBorders>
              <w:top w:val="single" w:color="000000" w:sz="4" w:space="0"/>
              <w:left w:val="single" w:color="000000" w:sz="4" w:space="0"/>
              <w:bottom w:val="single" w:color="000000" w:sz="4" w:space="0"/>
              <w:right w:val="single" w:color="000000" w:sz="4" w:space="0"/>
            </w:tcBorders>
            <w:tcW w:w="4849"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芦莘大道东港路清洁亭</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立杆</w:t>
            </w:r>
            <w:r/>
          </w:p>
        </w:tc>
      </w:tr>
    </w:tbl>
    <w:p>
      <w:pPr>
        <w:ind w:left="0" w:right="0" w:firstLine="0"/>
        <w:jc w:val="both"/>
        <w:spacing w:before="0" w:after="0" w:line="360" w:lineRule="auto"/>
        <w:rPr>
          <w:rFonts w:ascii="宋体" w:hAnsi="宋体" w:eastAsia="宋体" w:cs="宋体"/>
          <w:b/>
          <w:color w:val="ff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r>
      <w:r/>
    </w:p>
    <w:p>
      <w:pPr>
        <w:ind w:left="0" w:right="0" w:firstLine="42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（六）维保内容：</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维保内容包含线路维护、监控设备维护、监控软件维护、存储及其附属设备维护等。维保服务内容如下：</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1、视频信号线路的检测、故障排除、隐患排查。</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2、监控系统前端摄像机的镜头清理、设备除尘、位置调整、设备维修及更换、故障排除等。</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3、监控主机设备检测、设备除尘、系统维护、设备维护、系统扩容、故障排除等。</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4、监控软件检测、软件升级、软件维护、数据备份、故障排除等。</w:t>
      </w:r>
      <w:r/>
    </w:p>
    <w:p>
      <w:pPr>
        <w:ind w:left="0" w:right="0" w:firstLine="420"/>
        <w:spacing w:before="0" w:after="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5、监控系统前端摄像机拍摄角度位置修复调整。</w:t>
      </w:r>
      <w:r/>
    </w:p>
    <w:p>
      <w:pPr>
        <w:ind w:left="0" w:right="0" w:firstLine="420"/>
        <w:spacing w:before="0" w:after="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w:t>
      </w:r>
      <w:r>
        <w:rPr>
          <w:rFonts w:hint="eastAsia" w:ascii="宋体" w:hAnsi="宋体" w:cs="宋体"/>
          <w:color w:val="000000"/>
          <w:sz w:val="24"/>
          <w:lang w:val="en-US" w:eastAsia="zh-CN"/>
        </w:rPr>
        <w:t xml:space="preserve">效率提升服务能力的持续提供与维护</w:t>
      </w:r>
      <w:r/>
    </w:p>
    <w:p>
      <w:pPr>
        <w:ind w:left="0" w:right="0" w:firstLine="42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（七）维保服务方式</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一)在成交单位确定之后要求成交单位对现场进行详细检查：</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主要内容包括：</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1、设备运行环境。</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2、所有设备的安装位置、运行情况。</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3、线路使用情况及线路敷设路径、走线方式等。</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4、线路所有接口、所有摄像机、接线柱线路接点是否牢固。</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5、软件使用情况、软件升级情况。</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6、系统数据备份情况。</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二）定期上门巡检服务</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每一个月进行一次设备的除尘、清理，扫净监控设备显露的尘土，对摄像机、防护罩等部件要卸下彻底吹风除尘，之后用无水酒精棉将各个镜头擦干净，调整清晰度，防止由于机器运转、静电等因素将尘土吸入监控设备机体内，确保机器正常运行。同时检查监控机房通风、散热、净尘、供电等设施。</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2、根据安防监控系统各部分设备的使用说明，每个月检测其各项技术参数及监控系统传输线路质量，处理故障隐患，协助监控主管设定使用级别等各种数据，确保各部分设备各项功能良好，能够正常运行。</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3、对容易老化的安防监控部件每个月一次进行全面检查，一旦发现老化现象应及时更换、维修，如摄像头、补光灯等。</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4、对长时间工作的安防监控设备每个月定期维护一次，如监控主机长时间工作会产生较多的热量，一旦其电风扇有故障，会影响排热，以免监控主机工作不正常。</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5、对安防监控系统设备的运行情况进行监控，分析运行情况，及时发现并排除故障。</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6、如服务期间发现无法修理的设备须及时更换到位，更换设备不得低于采购文件中第四章中的技术参数要求，更换后免费质保时间不得少于1年，费用包含在本项目的报价中，采购单位将不再支付任何费用。</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三）电话支持服务</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对于临时出现的使用、操作或其他非故障的简单问题，成交单位服务工程师提供电话支持服务，并提供问题的解决方案、操作方法及技术指导。</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四）现场技术服务</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维保期限内，监控系统所有设备（如监控主机、摄像机、解码器等）在正常使用下发生损坏，由成交单位负责更换，设备及配件费用视维保方式由维保合同中指定方承担。维修后向用户汇报问题情况及处理结果提交维修报告并由用户签字并留存备案。</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在设备使用过程中存在的使用上的问题，成交单位应解释清楚指导正确使用，并提出合理化建议。</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（八）服务要求：</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（1）设备及线路维保：需对</w:t>
      </w:r>
      <w:r>
        <w:rPr>
          <w:rFonts w:hint="eastAsia" w:ascii="宋体" w:hAnsi="宋体" w:cs="宋体"/>
          <w:color w:val="000000"/>
          <w:sz w:val="24"/>
          <w:lang w:val="en-US" w:eastAsia="zh-CN"/>
        </w:rPr>
        <w:t xml:space="preserve">维保项目</w:t>
      </w:r>
      <w:r>
        <w:rPr>
          <w:rFonts w:ascii="宋体" w:hAnsi="宋体" w:eastAsia="宋体" w:cs="宋体"/>
          <w:color w:val="000000"/>
          <w:sz w:val="24"/>
        </w:rPr>
        <w:t xml:space="preserve">提供线路及维保服务，确保设备清洁、线路规整，保证设备在不同环境下正常运行，包含设备清洁维护、线路整理维护、环境适应性检查等工作。</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（2）系统平台运维：负责监控平台基础功能与整体系统的运维管理，保障软件系统完好，确保画面显示、数据存储、检索等功能正常。</w:t>
      </w:r>
      <w:r/>
    </w:p>
    <w:p>
      <w:pPr>
        <w:ind w:left="0" w:right="0" w:firstLine="420"/>
        <w:spacing w:before="0" w:after="0"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（3）故障维修服务：提供故障维修服务，要求在规定时间内响应故障报修并完成修复，保证故障修复率和修复质量，修复后及时反馈</w:t>
      </w:r>
      <w:r>
        <w:rPr>
          <w:rFonts w:hint="eastAsia" w:ascii="宋体" w:hAnsi="宋体" w:cs="宋体"/>
          <w:color w:val="000000"/>
          <w:sz w:val="24"/>
          <w:highlight w:val="none"/>
          <w:lang w:eastAsia="zh-CN"/>
        </w:rPr>
        <w:t xml:space="preserve">。</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（4）定期巡检保养：按规定周期开展巡检工作，涵盖设备运行状态、性能指标、周边环境等方面，并进行有效的保养。</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（5）信息安全维护：对视频监控系统进行信息安全巡检测试，包括按规定频率巡检、采用科学测试方法发现潜在安全风险并及时处置。</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（6）重大事件保障：针对重大事件、活动制定现场保障方案并有效执行，活动结束后进行总结复盘。</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（7）人员服务保障：供应商需配备专业技能水平达标的维保人员，要求维保人员服务态度良好，以提高用户满意度。（其中至少1名项目负责人，1名技术负责人，其余人员</w:t>
      </w:r>
      <w:r>
        <w:rPr>
          <w:rFonts w:hint="eastAsia" w:ascii="宋体" w:hAnsi="宋体" w:cs="宋体"/>
          <w:color w:val="000000"/>
          <w:sz w:val="24"/>
          <w:lang w:val="en-US" w:eastAsia="zh-CN"/>
        </w:rPr>
        <w:t xml:space="preserve">由</w:t>
      </w:r>
      <w:r>
        <w:rPr>
          <w:rFonts w:ascii="宋体" w:hAnsi="宋体" w:eastAsia="宋体" w:cs="宋体"/>
          <w:color w:val="000000"/>
          <w:sz w:val="24"/>
        </w:rPr>
        <w:t xml:space="preserve">响应单位自行确定）</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成交单位应严格按照以上要求进行维护、考核，并接受采购单位的考核评分，详见附件二：《考核细则》。对采购单位提出的维护服务项目合理的建议应予执行。采购单位因国家城市建设或其他特殊情况提出的确需变更的事项应予遵守，因此而涉及合同事项的变更，由成交单位和采购单位协商解决。</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（9）成交单位应能保证所提供服务</w:t>
      </w:r>
      <w:r>
        <w:rPr>
          <w:rFonts w:hint="eastAsia" w:ascii="宋体" w:hAnsi="宋体" w:cs="宋体"/>
          <w:color w:val="000000"/>
          <w:sz w:val="24"/>
          <w:lang w:eastAsia="zh-CN"/>
        </w:rPr>
        <w:t xml:space="preserve">涉及</w:t>
      </w:r>
      <w:r>
        <w:rPr>
          <w:rFonts w:ascii="宋体" w:hAnsi="宋体" w:eastAsia="宋体" w:cs="宋体"/>
          <w:color w:val="000000"/>
          <w:sz w:val="24"/>
        </w:rPr>
        <w:t xml:space="preserve">的知识产权是合法取得，并享有完整的知识产权，不会因为采购单位的使用而被责令停止使用、追偿或要求赔偿损失，如出现此情况，一切经济和法律责任均由成交单位承担。如出现质量问题或系假冒伪劣产品，成交单位负责包退、包换，发生的费用由成交单位负责。</w:t>
      </w:r>
      <w:r/>
    </w:p>
    <w:p>
      <w:pPr>
        <w:ind w:left="0" w:right="0" w:firstLine="420"/>
        <w:spacing w:before="0" w:after="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w:t>
      </w:r>
      <w:r>
        <w:rPr>
          <w:rFonts w:ascii="宋体" w:hAnsi="宋体" w:eastAsia="宋体" w:cs="宋体"/>
          <w:color w:val="auto"/>
          <w:sz w:val="24"/>
          <w:szCs w:val="24"/>
          <w:highlight w:val="none"/>
        </w:rPr>
        <w:t xml:space="preserve">伴随服务：产品在维保期内发生故障的，成交单位应在 2 小时内予以响应；若故障在报修后 24 小时内无法修复，成交单位须免费提供同品牌、同规格或更高规格部件更换并调试到位。自报修起，维修总时长达到72小时未能完成修护验收的，计入异常件；出现前述超时情形的，采购方有权自行采取必要处置措施，由此产生的全部风险和费用由成交单位承担。</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（九）若中标的响应单位在服务管理期间</w:t>
      </w:r>
      <w:r>
        <w:rPr>
          <w:rFonts w:ascii="宋体" w:hAnsi="宋体" w:eastAsia="宋体" w:cs="宋体"/>
          <w:b/>
          <w:color w:val="000000"/>
          <w:sz w:val="24"/>
        </w:rPr>
        <w:t xml:space="preserve">，违反下列规定将被扣除履约保证金或解除相关综合服务合同。</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1、未经采购单位许可，将承包的服务整体转包、分包他人；</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2、严重违反采购单位考核标准的有关规定；</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3、出现重大事故或问题。</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四、综合说明及其它要求：</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响应报价包括软件维护、劳务、制作、设备、安装、调试、维护、保险、利润、税金、报验、人员、交通、食宿、加班、验收、检测合格费、代理服务费等政策性文件规定及合同包含的所有风险、责任等各项应有费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2、供应商必须说明其是否响应采购文件中提出的全部服务内容与要求，如果以其中某些条款不响应时，应在文件中逐条列出，未列出的视同响应。</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3、响应单位提供的磋商响应文件内容须真实、准确、有效，如提供的参数虚假或对采购文件所要求说明的情况故意隐瞒或虚报，按《中华人民共和国政府采购法》第七十七条的相关办法处理。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4、响应单位须为本项目配备的所有服务人员按规定缴纳社会保险及人身意外险，若工作人员在服务期间内出现的工伤及其他意外事故，均由响应单位自行负责，采购人不承担任何责任。</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响应单位必须遵守《中华人民共和国劳动法》的规定，为采购人提供的服务人员如遇到工资纠纷问题由响应单位自行解决。每天及双休日因工作而产生的加班费用，高温津贴，均由成交单位向服务人员支付，含在响应总报价中。</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6对员工进行岗位职责和安全教育，岗位重要内容的保密，加强岗位责任考核，提高服务人员安全意识，提高服务质量。</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7、磋商说明：</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（1）不符合供应商资格要求的响应文件视为无效响应；</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（2）供应商未按不见面开标流程解密成功的视为无效；</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（3）最终报价超过采购预算或最高限价的，不能成交；</w:t>
      </w:r>
      <w:r/>
    </w:p>
    <w:p>
      <w:pPr>
        <w:ind w:left="0" w:right="0" w:firstLine="480"/>
        <w:jc w:val="both"/>
        <w:spacing w:before="0" w:after="0" w:line="360" w:lineRule="auto"/>
        <w:tabs>
          <w:tab w:val="left" w:pos="7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（4）不实质性响应磋商文件的不能成交；</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（5）在“苏采云”系统中出现供应商“机器码一致”情形的，响应文件将被拒绝。</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五、根据苏州市财政局《关于贯彻执行绿色采购、促进残疾人就业和支持监狱企业发展有关政策的通知》（苏财购〔2019〕10号）规定：</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1、关于节能环保产品政府采购要求：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根据财政部、发展改革委、生态环境部、市场监管总局关于调整优化节能产品、环境标志产品政府采购执行机制的通知：</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1.1采购清单中的产品属于节能产品政府采购品目清单中强制采购的，应选择节能产品并提供国家确定的认证机构出具的、处于有效期之内的节能产品认证证书，否则响应无效；</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1.2采购清单中的产品属于环境标志产品政府采购品目清单的优先采购的，则在综合评分相同情况下，提供优先采购产品更多的响应单位优先成交。</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节能产品政府采购清单》、《环境标志产品政府采购清单》以“中国政府采购网”（http://www.ccgp.gov.cn）公告的时间、内容为准，也可通过“江苏省政府采购网”“苏州市政府采购网”（http://www.zfcg.suzhou.gov.cn）链接查询。</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2、进一步明确政府采购促进残疾人就业政策</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2.3中标、成交供应商为残疾人福利性单位的，采购人或者其委托的采购代理机构应当随中标、成交结果同时公告其《残疾人福利性单位声明函》，接受社会监督。</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3、进一步明确政府采购支持监狱企业发展政策</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3.1在本次采购中，响应单位如为监狱企业，则视同小型、微型企业，享受评审中价格扣除等政府采购促进中小企业发展的政府采购政策。向监狱企业采购的金额，计入面向中小企业采购的统计数据。</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六、根据苏州市财政局《关于进一步做好政府采购正常贯彻执行工作的通知》（苏财购（2017）10号）文件规定：</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1、关于政府采购促进中小企业发展政策要求：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1.1不同行业的中小微企业划分标准以工信部、国家统计局、国家发改委、财政部《关于印发中小企业划型标准规定的通知》（工信部联企业〔2011〕300号）为准。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1.2小微企业提供中型企业制造或使用中型企业注册商标的货物的，视同为中型企业。小微企业提供大型企业制造或使用大型企业注册商标的货物的，视同为大型企业。</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中小微企业在投标（响应）文件中，签署《中小企业声明函》，并根据工信部联企业〔2011〕300号通知附带最新一期的企业中小微证明资料，证实企业的规模类型。未在投标（响应）文件中提供《中小企业声明函》的，不享受促进中小微企业发展的相关政府采购政策。</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1.4对小型和微型企业产品或服务的价格给予相关比例的扣除，用扣除后的价格参与评审，具体信息详见评分标准。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1.5根据《政府采购促进中小企业发展管理办法》（财库〔2020〕46号）及《中小企业划型标准规定》（工信部联企业〔2011〕300号），本采购项目对应的中小企业划分标准所属行业为：</w:t>
      </w:r>
      <w:r>
        <w:rPr>
          <w:rFonts w:ascii="宋体" w:hAnsi="宋体" w:eastAsia="宋体" w:cs="宋体"/>
          <w:color w:val="ff0000"/>
          <w:sz w:val="24"/>
          <w:szCs w:val="24"/>
        </w:rPr>
        <w:t xml:space="preserve">软件和信息技术服务业</w:t>
      </w:r>
      <w:r>
        <w:rPr>
          <w:rFonts w:ascii="宋体" w:hAnsi="宋体" w:eastAsia="宋体" w:cs="宋体"/>
          <w:b/>
          <w:color w:val="000000"/>
          <w:sz w:val="24"/>
        </w:rPr>
        <w:t xml:space="preserve">。</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七、实施本国产品标准及相关政策</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本项目为服务类项目，如提供服务中需提供货物，根据《国务院办公厅关于在政府采购中实施本国产品标准及相关政策的通知》（国办发〔2025〕34号）的规定，本项目对采购本国产品给予政策支持。</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4、供应商需按照招标文件的要求提供《关于符合本国产品标准的声明函》（以下简称《声明函》）或财政部会同有关部门规定的有关证明文件的，如不提供或提供不符合要求的将不享受本国产品价格评审优惠。</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1、关于对参与供应商信用记录的政府采购要求：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1.1采购代理机构会在接收响应文件截止时间后，在中国政府采购网（www.ccgp.gov.cn）、信用中国（www.creditchina.gov.cn）、信用江苏（</w:t>
      </w:r>
      <w:r>
        <w:fldChar w:fldCharType="begin"/>
      </w:r>
      <w:r>
        <w:instrText xml:space="preserve"> HYPERLINK "http://www.jscredit.gov.cn/" \o "http://www.jscredit.gov.cn/" </w:instrText>
      </w:r>
      <w:r>
        <w:fldChar w:fldCharType="separate"/>
      </w:r>
      <w:r>
        <w:rPr>
          <w:rStyle w:val="697"/>
          <w:rFonts w:ascii="宋体" w:hAnsi="宋体" w:eastAsia="宋体" w:cs="宋体"/>
          <w:color w:val="0000ee"/>
          <w:sz w:val="24"/>
          <w:u w:val="single"/>
        </w:rPr>
        <w:t xml:space="preserve">www.jscredit.gov.cn</w:t>
      </w:r>
      <w:r>
        <w:rPr>
          <w:rStyle w:val="697"/>
          <w:rFonts w:ascii="宋体" w:hAnsi="宋体" w:eastAsia="宋体" w:cs="宋体"/>
          <w:color w:val="0000ee"/>
          <w:sz w:val="24"/>
          <w:u w:val="single"/>
        </w:rPr>
        <w:fldChar w:fldCharType="end"/>
      </w:r>
      <w:r>
        <w:rPr>
          <w:rFonts w:ascii="宋体" w:hAnsi="宋体" w:eastAsia="宋体" w:cs="宋体"/>
          <w:color w:val="000000"/>
          <w:sz w:val="24"/>
        </w:rPr>
        <w:t xml:space="preserve">）、诚信苏州（www.szcredit.gov.cn）的网站输入供应商全称或统一社会信用代码查询信用记录，并将查询结果递交评审小组。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（二）财政部门与法院、工商、税务等部门联合惩戒的失信信息，包括：</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1）被列入失信被执行人名单；</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2）被列入重大税收违法案件当事人名单；</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九、凡涉及采购文件的补充说明和修改，均以江苏省政府采购网，苏州市政府采购网发布的文件为准。</w:t>
      </w:r>
      <w:r/>
    </w:p>
    <w:p>
      <w:pPr>
        <w:ind w:left="0" w:right="0" w:firstLine="0"/>
        <w:jc w:val="center"/>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3"/>
        </w:rPr>
        <w:t xml:space="preserve">第四章 评审办法及评分标准</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一、评审方法</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1、本次磋商评审方法为综合评分法。即在最大限度地满足磋商采购文件实质性要求前提下，按照磋商采购文件中规定的各项因素进行综合评审后，以评审总得分最高的供应商作为成交供应商的评审方法。</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2、综合评分的主要因素为：综合实力、业绩、技术、信誉、服务、对磋商采购文件的响应程度，以及相应的比重或者数值等。</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评审时，评审委员会各成员独立对每个有效供应商的响应文件进行评价、打分，计算出每个供应商的得分（计算结果均四舍五入保留两位小数），然后汇总，按算术平均方法，计算出每个供应商的得分；报价得分通过计算直接取得；报价得分加评委算术平均得分，为供应商的总得分。</w:t>
      </w:r>
      <w:r/>
    </w:p>
    <w:p>
      <w:pPr>
        <w:ind w:left="0" w:right="0" w:firstLine="482"/>
        <w:jc w:val="both"/>
        <w:spacing w:before="0" w:after="0" w:line="360" w:lineRule="auto"/>
        <w:rPr>
          <w:b/>
          <w:bC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4、针对小型、微型企业的价格评审办法：</w:t>
      </w:r>
      <w:r>
        <w:rPr>
          <w:rFonts w:hint="eastAsia" w:ascii="宋体" w:hAnsi="宋体" w:cs="宋体"/>
          <w:b/>
          <w:bCs/>
          <w:color w:val="000000"/>
          <w:sz w:val="24"/>
          <w:lang w:val="en-US" w:eastAsia="zh-CN"/>
        </w:rPr>
        <w:t xml:space="preserve">本项目</w:t>
      </w:r>
      <w:r>
        <w:rPr>
          <w:rFonts w:ascii="宋体" w:hAnsi="宋体" w:eastAsia="宋体" w:cs="宋体"/>
          <w:b/>
          <w:bCs/>
          <w:color w:val="000000"/>
          <w:sz w:val="24"/>
        </w:rPr>
        <w:t xml:space="preserve">为专门面向中小企业采购的项目，不再执行价格评审优惠的扶持政策。</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二、评分标准</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（一）价格基准分（10分）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第一步：磋商报价低于或等于采购预算价格的，为有效磋商报价。超财政预算的磋商报价文件为未实质性响应文件，不参与评审。</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第二步：在所有有效磋商报价中满足采购文件要求，且磋商价格最低的磋商报价为评标基准价，其价格分为10分，其他磋商供应商的价格分按照下列公式计算（计算结果四舍五入保留两位小数）：</w:t>
      </w:r>
      <w:r/>
    </w:p>
    <w:p>
      <w:pPr>
        <w:ind w:left="0" w:right="0" w:firstLine="480"/>
        <w:jc w:val="both"/>
        <w:spacing w:before="0" w:after="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磋商报价得分＝（评标基准价/磋商报价）×10%×100</w:t>
      </w:r>
      <w:r/>
    </w:p>
    <w:p>
      <w:pPr>
        <w:spacing w:line="360" w:lineRule="auto"/>
        <w:rPr>
          <w:rFonts w:ascii="宋体" w:hAnsi="宋体" w:cs="宋体"/>
          <w:b/>
          <w:bCs/>
          <w:sz w:val="24"/>
          <w:szCs w:val="24"/>
        </w:rPr>
      </w:pPr>
      <w:r>
        <w:rPr>
          <w:rFonts w:hint="eastAsia" w:ascii="宋体" w:hAnsi="宋体" w:cs="宋体"/>
          <w:b/>
          <w:bCs/>
          <w:sz w:val="24"/>
          <w:szCs w:val="24"/>
        </w:rPr>
        <w:t xml:space="preserve">（二）项目整体运维方案比较（</w:t>
      </w:r>
      <w:r>
        <w:rPr>
          <w:rFonts w:hint="eastAsia" w:ascii="宋体" w:hAnsi="宋体" w:cs="宋体"/>
          <w:b/>
          <w:bCs/>
          <w:sz w:val="24"/>
          <w:szCs w:val="24"/>
          <w:lang w:val="en-US" w:eastAsia="zh-CN"/>
        </w:rPr>
        <w:t xml:space="preserve">54</w:t>
      </w:r>
      <w:r>
        <w:rPr>
          <w:rFonts w:hint="eastAsia" w:ascii="宋体" w:hAnsi="宋体" w:cs="宋体"/>
          <w:b/>
          <w:bCs/>
          <w:sz w:val="24"/>
          <w:szCs w:val="24"/>
        </w:rPr>
        <w:t xml:space="preserve">分）</w:t>
      </w:r>
      <w:r/>
    </w:p>
    <w:p>
      <w:pPr>
        <w:ind w:firstLine="420"/>
        <w:spacing w:line="360" w:lineRule="auto"/>
        <w:rPr>
          <w:rFonts w:ascii="宋体" w:hAnsi="宋体" w:cs="宋体"/>
          <w:sz w:val="24"/>
          <w:szCs w:val="24"/>
        </w:rPr>
      </w:pPr>
      <w:r>
        <w:rPr>
          <w:rFonts w:hint="eastAsia" w:ascii="宋体" w:hAnsi="宋体" w:cs="宋体"/>
          <w:sz w:val="24"/>
          <w:szCs w:val="24"/>
        </w:rPr>
        <w:t xml:space="preserve">1、设备运维整体服务方案比较（</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p>
      <w:pPr>
        <w:ind w:firstLine="420"/>
        <w:spacing w:line="360" w:lineRule="auto"/>
        <w:rPr>
          <w:rFonts w:ascii="宋体" w:hAnsi="宋体" w:cs="宋体"/>
          <w:sz w:val="24"/>
          <w:szCs w:val="24"/>
        </w:rPr>
      </w:pPr>
      <w:r>
        <w:rPr>
          <w:rFonts w:hint="eastAsia" w:ascii="宋体" w:hAnsi="宋体" w:cs="宋体"/>
          <w:sz w:val="24"/>
          <w:szCs w:val="24"/>
        </w:rPr>
        <w:t xml:space="preserve">供应商运维服务方案包括服务团队、响应时间、修复时间、人员调度等内容进行比较，运维服务方案全面完整，科学可行，合理性强，完全满足项目需求的得</w:t>
      </w:r>
      <w:r>
        <w:rPr>
          <w:rFonts w:hint="eastAsia" w:ascii="宋体" w:hAnsi="宋体" w:cs="宋体"/>
          <w:sz w:val="24"/>
          <w:szCs w:val="24"/>
          <w:lang w:val="en-US" w:eastAsia="zh-CN"/>
        </w:rPr>
        <w:t xml:space="preserve">6</w:t>
      </w:r>
      <w:r>
        <w:rPr>
          <w:rFonts w:hint="eastAsia" w:ascii="宋体" w:hAnsi="宋体" w:cs="宋体"/>
          <w:sz w:val="24"/>
          <w:szCs w:val="24"/>
        </w:rPr>
        <w:t xml:space="preserve">分；运维服务方案较为具体，可行性、合理性一般，基本满足项目需求的得</w:t>
      </w:r>
      <w:r>
        <w:rPr>
          <w:rFonts w:hint="eastAsia" w:ascii="宋体" w:hAnsi="宋体" w:cs="宋体"/>
          <w:sz w:val="24"/>
          <w:szCs w:val="24"/>
          <w:lang w:val="en-US" w:eastAsia="zh-CN"/>
        </w:rPr>
        <w:t xml:space="preserve">3</w:t>
      </w:r>
      <w:r>
        <w:rPr>
          <w:rFonts w:hint="eastAsia" w:ascii="宋体" w:hAnsi="宋体" w:cs="宋体"/>
          <w:sz w:val="24"/>
          <w:szCs w:val="24"/>
        </w:rPr>
        <w:t xml:space="preserve">分；运维服务方案简单、可行性较差、不太满足项目需求的得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分；未提供不得分。</w:t>
      </w:r>
      <w:r/>
    </w:p>
    <w:p>
      <w:pPr>
        <w:ind w:firstLine="420"/>
        <w:spacing w:line="360" w:lineRule="auto"/>
        <w:rPr>
          <w:rFonts w:ascii="宋体" w:hAnsi="宋体" w:cs="宋体"/>
          <w:sz w:val="24"/>
          <w:szCs w:val="24"/>
        </w:rPr>
      </w:pPr>
      <w:r>
        <w:rPr>
          <w:rFonts w:hint="eastAsia" w:ascii="宋体" w:hAnsi="宋体" w:cs="宋体"/>
          <w:sz w:val="24"/>
          <w:szCs w:val="24"/>
        </w:rPr>
        <w:t xml:space="preserve">2、故障维修方案比较（</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p>
      <w:pPr>
        <w:ind w:firstLine="420"/>
        <w:spacing w:line="360" w:lineRule="auto"/>
        <w:rPr>
          <w:rFonts w:ascii="宋体" w:hAnsi="宋体" w:cs="宋体"/>
          <w:sz w:val="24"/>
          <w:szCs w:val="24"/>
        </w:rPr>
      </w:pPr>
      <w:r>
        <w:rPr>
          <w:rFonts w:hint="eastAsia" w:ascii="宋体" w:hAnsi="宋体" w:cs="宋体"/>
          <w:sz w:val="24"/>
          <w:szCs w:val="24"/>
        </w:rPr>
        <w:t xml:space="preserve">根据供应商对本项目内监控点位可能遇到的故障提供具体维修方案，包括故障类型、具体维修方法、预期维修后效果等方面进行综合比较，维修方案全面准确，合理实际并具备相关照片的的得</w:t>
      </w:r>
      <w:r>
        <w:rPr>
          <w:rFonts w:hint="eastAsia" w:ascii="宋体" w:hAnsi="宋体" w:cs="宋体"/>
          <w:sz w:val="24"/>
          <w:szCs w:val="24"/>
          <w:lang w:val="en-US" w:eastAsia="zh-CN"/>
        </w:rPr>
        <w:t xml:space="preserve">6</w:t>
      </w:r>
      <w:r>
        <w:rPr>
          <w:rFonts w:hint="eastAsia" w:ascii="宋体" w:hAnsi="宋体" w:cs="宋体"/>
          <w:sz w:val="24"/>
          <w:szCs w:val="24"/>
        </w:rPr>
        <w:t xml:space="preserve">分；维修方案较为合理但未提供相关照片的得</w:t>
      </w:r>
      <w:r>
        <w:rPr>
          <w:rFonts w:hint="eastAsia" w:ascii="宋体" w:hAnsi="宋体" w:cs="宋体"/>
          <w:sz w:val="24"/>
          <w:szCs w:val="24"/>
          <w:lang w:val="en-US" w:eastAsia="zh-CN"/>
        </w:rPr>
        <w:t xml:space="preserve">3</w:t>
      </w:r>
      <w:r>
        <w:rPr>
          <w:rFonts w:hint="eastAsia" w:ascii="宋体" w:hAnsi="宋体" w:cs="宋体"/>
          <w:sz w:val="24"/>
          <w:szCs w:val="24"/>
        </w:rPr>
        <w:t xml:space="preserve">分；维修方案不太合理、未提供相关照片的得</w:t>
      </w:r>
      <w:r>
        <w:rPr>
          <w:rFonts w:hint="eastAsia" w:ascii="宋体" w:hAnsi="宋体" w:cs="宋体"/>
          <w:sz w:val="24"/>
          <w:szCs w:val="24"/>
          <w:lang w:val="en-US" w:eastAsia="zh-CN"/>
        </w:rPr>
        <w:t xml:space="preserve">1</w:t>
      </w:r>
      <w:r>
        <w:rPr>
          <w:rFonts w:hint="eastAsia" w:ascii="宋体" w:hAnsi="宋体" w:cs="宋体"/>
          <w:sz w:val="24"/>
          <w:szCs w:val="24"/>
        </w:rPr>
        <w:t xml:space="preserve">分；未提供不得分。</w:t>
      </w:r>
      <w:r/>
    </w:p>
    <w:p>
      <w:pPr>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3.年度、季度、月度、日常维护方案（</w:t>
      </w:r>
      <w:r>
        <w:rPr>
          <w:rFonts w:hint="eastAsia" w:cs="宋体" w:asciiTheme="minorEastAsia" w:hAnsiTheme="minorEastAsia" w:eastAsiaTheme="minorEastAsia"/>
          <w:sz w:val="24"/>
          <w:szCs w:val="24"/>
          <w:lang w:val="en-US" w:eastAsia="zh-CN"/>
        </w:rPr>
        <w:t xml:space="preserve">6</w:t>
      </w:r>
      <w:r>
        <w:rPr>
          <w:rFonts w:hint="eastAsia" w:cs="宋体" w:asciiTheme="minorEastAsia" w:hAnsiTheme="minorEastAsia" w:eastAsiaTheme="minorEastAsia"/>
          <w:sz w:val="24"/>
          <w:szCs w:val="24"/>
        </w:rPr>
        <w:t xml:space="preserve">分）:</w:t>
      </w:r>
      <w:r/>
    </w:p>
    <w:p>
      <w:pPr>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针对年度、季度、月度的具体服务方案，包括不同环境的保护方案、交通方案、人员方案等。项目有详细、科学合理的运维服务方案，运营服务的过程清晰，服务内容完整、服务方案具有操作性的得</w:t>
      </w:r>
      <w:r>
        <w:rPr>
          <w:rFonts w:hint="eastAsia" w:cs="宋体" w:asciiTheme="minorEastAsia" w:hAnsiTheme="minorEastAsia" w:eastAsiaTheme="minorEastAsia"/>
          <w:sz w:val="24"/>
          <w:szCs w:val="24"/>
          <w:lang w:val="en-US" w:eastAsia="zh-CN"/>
        </w:rPr>
        <w:t xml:space="preserve">6</w:t>
      </w:r>
      <w:r>
        <w:rPr>
          <w:rFonts w:hint="eastAsia" w:cs="宋体" w:asciiTheme="minorEastAsia" w:hAnsiTheme="minorEastAsia" w:eastAsiaTheme="minorEastAsia"/>
          <w:sz w:val="24"/>
          <w:szCs w:val="24"/>
        </w:rPr>
        <w:t xml:space="preserve">分；整体运营服务方案满足采购要求，有运营服务的过程，但内容实际操作性不强的得</w:t>
      </w:r>
      <w:r>
        <w:rPr>
          <w:rFonts w:hint="eastAsia" w:cs="宋体" w:asciiTheme="minorEastAsia" w:hAnsiTheme="minorEastAsia" w:eastAsiaTheme="minorEastAsia"/>
          <w:sz w:val="24"/>
          <w:szCs w:val="24"/>
          <w:lang w:val="en-US" w:eastAsia="zh-CN"/>
        </w:rPr>
        <w:t xml:space="preserve">3</w:t>
      </w:r>
      <w:r>
        <w:rPr>
          <w:rFonts w:hint="eastAsia" w:cs="宋体" w:asciiTheme="minorEastAsia" w:hAnsiTheme="minorEastAsia" w:eastAsiaTheme="minorEastAsia"/>
          <w:sz w:val="24"/>
          <w:szCs w:val="24"/>
        </w:rPr>
        <w:t xml:space="preserve">分；整体运营服务方案较为满足采购要求，运营服务的过程，内容实际操作性一般的得</w:t>
      </w:r>
      <w:r>
        <w:rPr>
          <w:rFonts w:hint="eastAsia" w:cs="宋体" w:asciiTheme="minorEastAsia" w:hAnsiTheme="minorEastAsia" w:eastAsiaTheme="minorEastAsia"/>
          <w:sz w:val="24"/>
          <w:szCs w:val="24"/>
          <w:lang w:val="en-US" w:eastAsia="zh-CN"/>
        </w:rPr>
        <w:t xml:space="preserve">1</w:t>
      </w:r>
      <w:r>
        <w:rPr>
          <w:rFonts w:hint="eastAsia" w:cs="宋体" w:asciiTheme="minorEastAsia" w:hAnsiTheme="minorEastAsia" w:eastAsiaTheme="minorEastAsia"/>
          <w:sz w:val="24"/>
          <w:szCs w:val="24"/>
        </w:rPr>
        <w:t xml:space="preserve">分；未提供不得分。</w:t>
      </w:r>
      <w:r/>
    </w:p>
    <w:p>
      <w:pPr>
        <w:ind w:firstLine="420"/>
        <w:spacing w:line="360" w:lineRule="auto"/>
        <w:rPr>
          <w:rFonts w:ascii="宋体" w:hAnsi="宋体" w:cs="宋体"/>
          <w:sz w:val="24"/>
          <w:szCs w:val="24"/>
        </w:rPr>
      </w:pPr>
      <w:r>
        <w:rPr>
          <w:rFonts w:hint="eastAsia" w:ascii="宋体" w:hAnsi="宋体" w:cs="宋体"/>
          <w:sz w:val="24"/>
          <w:szCs w:val="24"/>
        </w:rPr>
        <w:t xml:space="preserve">4、安全管理方案（</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p>
      <w:pPr>
        <w:ind w:firstLine="420"/>
        <w:spacing w:line="360" w:lineRule="auto"/>
        <w:rPr>
          <w:rFonts w:ascii="宋体" w:hAnsi="宋体" w:cs="宋体"/>
          <w:sz w:val="24"/>
          <w:szCs w:val="24"/>
        </w:rPr>
      </w:pPr>
      <w:r>
        <w:rPr>
          <w:rFonts w:hint="eastAsia" w:ascii="宋体" w:hAnsi="宋体" w:cs="宋体"/>
          <w:sz w:val="24"/>
          <w:szCs w:val="24"/>
        </w:rPr>
        <w:t xml:space="preserve">主要包括正常营运及维护作业时故障抢修安全防护措施。对项目风险进行的预测、分析科学合理，有无规避风险的措施办法，包括：治安安全措施、消防安全措施等，根据内容详细具有可行性比较。方案针对性强，实施可行性强的得</w:t>
      </w:r>
      <w:r>
        <w:rPr>
          <w:rFonts w:hint="eastAsia" w:ascii="宋体" w:hAnsi="宋体" w:cs="宋体"/>
          <w:sz w:val="24"/>
          <w:szCs w:val="24"/>
          <w:lang w:val="en-US" w:eastAsia="zh-CN"/>
        </w:rPr>
        <w:t xml:space="preserve">6</w:t>
      </w:r>
      <w:r>
        <w:rPr>
          <w:rFonts w:hint="eastAsia" w:ascii="宋体" w:hAnsi="宋体" w:cs="宋体"/>
          <w:sz w:val="24"/>
          <w:szCs w:val="24"/>
        </w:rPr>
        <w:t xml:space="preserve">分；具备各类安全预案，方案较为完整，总体安排可行的得</w:t>
      </w:r>
      <w:r>
        <w:rPr>
          <w:rFonts w:hint="eastAsia" w:ascii="宋体" w:hAnsi="宋体" w:cs="宋体"/>
          <w:sz w:val="24"/>
          <w:szCs w:val="24"/>
          <w:lang w:val="en-US" w:eastAsia="zh-CN"/>
        </w:rPr>
        <w:t xml:space="preserve">3</w:t>
      </w:r>
      <w:r>
        <w:rPr>
          <w:rFonts w:hint="eastAsia" w:ascii="宋体" w:hAnsi="宋体" w:cs="宋体"/>
          <w:sz w:val="24"/>
          <w:szCs w:val="24"/>
        </w:rPr>
        <w:t xml:space="preserve">分；具有安全预案，方案描述较为简单，可行性一般的得</w:t>
      </w:r>
      <w:r>
        <w:rPr>
          <w:rFonts w:hint="eastAsia" w:ascii="宋体" w:hAnsi="宋体" w:cs="宋体"/>
          <w:sz w:val="24"/>
          <w:szCs w:val="24"/>
          <w:lang w:val="en-US" w:eastAsia="zh-CN"/>
        </w:rPr>
        <w:t xml:space="preserve">1</w:t>
      </w:r>
      <w:r>
        <w:rPr>
          <w:rFonts w:hint="eastAsia" w:ascii="宋体" w:hAnsi="宋体" w:cs="宋体"/>
          <w:sz w:val="24"/>
          <w:szCs w:val="24"/>
        </w:rPr>
        <w:t xml:space="preserve">分；未提供不得分。</w:t>
      </w:r>
      <w:r/>
    </w:p>
    <w:p>
      <w:pPr>
        <w:ind w:firstLine="420"/>
        <w:spacing w:line="360" w:lineRule="auto"/>
        <w:rPr>
          <w:rFonts w:ascii="宋体" w:hAnsi="宋体" w:cs="宋体"/>
          <w:sz w:val="24"/>
          <w:szCs w:val="24"/>
        </w:rPr>
      </w:pPr>
      <w:r>
        <w:rPr>
          <w:rFonts w:hint="eastAsia" w:ascii="宋体" w:hAnsi="宋体" w:cs="宋体"/>
          <w:sz w:val="24"/>
          <w:szCs w:val="24"/>
        </w:rPr>
        <w:t xml:space="preserve">5、内部管理方案（</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p>
    <w:p>
      <w:pPr>
        <w:ind w:firstLine="420"/>
        <w:spacing w:line="360" w:lineRule="auto"/>
        <w:rPr>
          <w:rFonts w:ascii="宋体" w:hAnsi="宋体" w:cs="宋体"/>
          <w:sz w:val="24"/>
          <w:szCs w:val="24"/>
        </w:rPr>
      </w:pPr>
      <w:r>
        <w:rPr>
          <w:rFonts w:hint="eastAsia" w:ascii="宋体" w:hAnsi="宋体" w:cs="宋体"/>
          <w:sz w:val="24"/>
          <w:szCs w:val="24"/>
        </w:rPr>
        <w:t xml:space="preserve">主要包括企业内部各项制度（接管移交管理、安全生产管理、工具管理、员工管理、档案管理、财务管理、备件管理、考核奖惩管理等制度）的完善性和可操作性强，技术方案的完整性、合理性、可行性强，完全满足项目需求的得</w:t>
      </w:r>
      <w:r>
        <w:rPr>
          <w:rFonts w:hint="eastAsia" w:ascii="宋体" w:hAnsi="宋体" w:cs="宋体"/>
          <w:sz w:val="24"/>
          <w:szCs w:val="24"/>
          <w:lang w:val="en-US" w:eastAsia="zh-CN"/>
        </w:rPr>
        <w:t xml:space="preserve">4</w:t>
      </w:r>
      <w:r>
        <w:rPr>
          <w:rFonts w:hint="eastAsia" w:ascii="宋体" w:hAnsi="宋体" w:cs="宋体"/>
          <w:sz w:val="24"/>
          <w:szCs w:val="24"/>
        </w:rPr>
        <w:t xml:space="preserve">分；完整性、合理性、可行性一般，基本满足项目需求的得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分；完整性、合理性、可行性较差，不太满足项目需求的得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分；未提供不得分。</w:t>
      </w:r>
      <w:r/>
    </w:p>
    <w:p>
      <w:pPr>
        <w:ind w:firstLine="420"/>
        <w:spacing w:line="360" w:lineRule="auto"/>
        <w:rPr>
          <w:rFonts w:ascii="宋体" w:hAnsi="宋体" w:cs="宋体"/>
          <w:sz w:val="24"/>
          <w:szCs w:val="24"/>
        </w:rPr>
      </w:pPr>
      <w:r>
        <w:rPr>
          <w:rFonts w:hint="eastAsia" w:ascii="宋体" w:hAnsi="宋体" w:cs="宋体"/>
          <w:sz w:val="24"/>
          <w:szCs w:val="24"/>
        </w:rPr>
        <w:t xml:space="preserve">6、综合协调方案（</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p>
    <w:p>
      <w:pPr>
        <w:ind w:firstLine="420"/>
        <w:spacing w:line="360" w:lineRule="auto"/>
        <w:rPr>
          <w:rFonts w:ascii="宋体" w:hAnsi="宋体" w:cs="宋体"/>
          <w:sz w:val="24"/>
          <w:szCs w:val="24"/>
        </w:rPr>
      </w:pPr>
      <w:r>
        <w:rPr>
          <w:rFonts w:hint="eastAsia" w:ascii="宋体" w:hAnsi="宋体" w:cs="宋体"/>
          <w:sz w:val="24"/>
          <w:szCs w:val="24"/>
        </w:rPr>
        <w:t xml:space="preserve">运维期间与其他单位、部门的综合协调方案，全面且实际，概述详细，方案考虑周全，科学可行得</w:t>
      </w:r>
      <w:r>
        <w:rPr>
          <w:rFonts w:hint="eastAsia" w:ascii="宋体" w:hAnsi="宋体" w:cs="宋体"/>
          <w:sz w:val="24"/>
          <w:szCs w:val="24"/>
          <w:lang w:val="en-US" w:eastAsia="zh-CN"/>
        </w:rPr>
        <w:t xml:space="preserve">4</w:t>
      </w:r>
      <w:r>
        <w:rPr>
          <w:rFonts w:hint="eastAsia" w:ascii="宋体" w:hAnsi="宋体" w:cs="宋体"/>
          <w:sz w:val="24"/>
          <w:szCs w:val="24"/>
        </w:rPr>
        <w:t xml:space="preserve">分；概述较为详细，方案考虑比较细致，可行性较好，能满足项目实施需要的得</w:t>
      </w:r>
      <w:r>
        <w:rPr>
          <w:rFonts w:hint="eastAsia" w:ascii="宋体" w:hAnsi="宋体" w:cs="宋体"/>
          <w:sz w:val="24"/>
          <w:szCs w:val="24"/>
          <w:lang w:val="en-US" w:eastAsia="zh-CN"/>
        </w:rPr>
        <w:t xml:space="preserve">2</w:t>
      </w:r>
      <w:r>
        <w:rPr>
          <w:rFonts w:hint="eastAsia" w:ascii="宋体" w:hAnsi="宋体" w:cs="宋体"/>
          <w:sz w:val="24"/>
          <w:szCs w:val="24"/>
        </w:rPr>
        <w:t xml:space="preserve">分；方案简单，可行性较差，基本能满足项目实施需要的得</w:t>
      </w:r>
      <w:r>
        <w:rPr>
          <w:rFonts w:hint="eastAsia" w:ascii="宋体" w:hAnsi="宋体" w:cs="宋体"/>
          <w:sz w:val="24"/>
          <w:szCs w:val="24"/>
          <w:lang w:val="en-US" w:eastAsia="zh-CN"/>
        </w:rPr>
        <w:t xml:space="preserve">1</w:t>
      </w:r>
      <w:r>
        <w:rPr>
          <w:rFonts w:hint="eastAsia" w:ascii="宋体" w:hAnsi="宋体" w:cs="宋体"/>
          <w:sz w:val="24"/>
          <w:szCs w:val="24"/>
        </w:rPr>
        <w:t xml:space="preserve">分；未提供不得分。</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售后服务方案 </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lang w:val="en-US" w:eastAsia="zh-CN"/>
        </w:rPr>
        <w:t xml:space="preserve">4</w:t>
      </w:r>
      <w:r>
        <w:rPr>
          <w:rFonts w:asciiTheme="minorEastAsia" w:hAnsiTheme="minorEastAsia" w:eastAsiaTheme="minorEastAsia"/>
          <w:sz w:val="24"/>
          <w:szCs w:val="24"/>
        </w:rPr>
        <w:t xml:space="preserve">分）</w:t>
      </w:r>
      <w:r/>
    </w:p>
    <w:p>
      <w:pPr>
        <w:ind w:firstLine="420"/>
        <w:spacing w:line="360" w:lineRule="auto"/>
        <w:rPr>
          <w:rFonts w:asciiTheme="minorEastAsia" w:hAnsiTheme="minorEastAsia" w:eastAsiaTheme="minorEastAsia"/>
          <w:sz w:val="24"/>
          <w:szCs w:val="24"/>
        </w:rPr>
      </w:pPr>
      <w:r/>
      <w:bookmarkStart w:id="0" w:name="OLE_LINK5"/>
      <w:r/>
      <w:bookmarkStart w:id="1" w:name="OLE_LINK4"/>
      <w:r>
        <w:rPr>
          <w:rFonts w:asciiTheme="minorEastAsia" w:hAnsiTheme="minorEastAsia" w:eastAsiaTheme="minorEastAsia"/>
          <w:sz w:val="24"/>
          <w:szCs w:val="24"/>
        </w:rPr>
        <w:t xml:space="preserve">投标单位售后服务</w:t>
      </w:r>
      <w:r>
        <w:rPr>
          <w:rFonts w:hint="eastAsia" w:asciiTheme="minorEastAsia" w:hAnsiTheme="minorEastAsia" w:eastAsiaTheme="minorEastAsia"/>
          <w:sz w:val="24"/>
          <w:szCs w:val="24"/>
        </w:rPr>
        <w:t xml:space="preserve">方案的</w:t>
      </w:r>
      <w:r>
        <w:rPr>
          <w:rFonts w:asciiTheme="minorEastAsia" w:hAnsiTheme="minorEastAsia" w:eastAsiaTheme="minorEastAsia"/>
          <w:sz w:val="24"/>
          <w:szCs w:val="24"/>
        </w:rPr>
        <w:t xml:space="preserve">内容进行比较，售后服务</w:t>
      </w:r>
      <w:r>
        <w:rPr>
          <w:rFonts w:hint="eastAsia" w:asciiTheme="minorEastAsia" w:hAnsiTheme="minorEastAsia" w:eastAsiaTheme="minorEastAsia"/>
          <w:sz w:val="24"/>
          <w:szCs w:val="24"/>
        </w:rPr>
        <w:t xml:space="preserve">方案最为优秀</w:t>
      </w:r>
      <w:r>
        <w:rPr>
          <w:rFonts w:asciiTheme="minorEastAsia" w:hAnsiTheme="minorEastAsia" w:eastAsiaTheme="minorEastAsia"/>
          <w:sz w:val="24"/>
          <w:szCs w:val="24"/>
        </w:rPr>
        <w:t xml:space="preserve">的得</w:t>
      </w:r>
      <w:r>
        <w:rPr>
          <w:rFonts w:hint="eastAsia" w:asciiTheme="minorEastAsia" w:hAnsiTheme="minorEastAsia" w:eastAsiaTheme="minorEastAsia"/>
          <w:sz w:val="24"/>
          <w:szCs w:val="24"/>
          <w:lang w:val="en-US" w:eastAsia="zh-CN"/>
        </w:rPr>
        <w:t xml:space="preserve">4</w:t>
      </w:r>
      <w:r>
        <w:rPr>
          <w:rFonts w:asciiTheme="minorEastAsia" w:hAnsiTheme="minorEastAsia" w:eastAsiaTheme="minorEastAsia"/>
          <w:sz w:val="24"/>
          <w:szCs w:val="24"/>
        </w:rPr>
        <w:t xml:space="preserve">分，售后服务</w:t>
      </w:r>
      <w:r>
        <w:rPr>
          <w:rFonts w:hint="eastAsia" w:asciiTheme="minorEastAsia" w:hAnsiTheme="minorEastAsia" w:eastAsiaTheme="minorEastAsia"/>
          <w:sz w:val="24"/>
          <w:szCs w:val="24"/>
        </w:rPr>
        <w:t xml:space="preserve">方案较为优秀</w:t>
      </w:r>
      <w:r>
        <w:rPr>
          <w:rFonts w:asciiTheme="minorEastAsia" w:hAnsiTheme="minorEastAsia" w:eastAsiaTheme="minorEastAsia"/>
          <w:sz w:val="24"/>
          <w:szCs w:val="24"/>
        </w:rPr>
        <w:t xml:space="preserve">的得</w:t>
      </w:r>
      <w:r>
        <w:rPr>
          <w:rFonts w:hint="eastAsia" w:asciiTheme="minorEastAsia" w:hAnsiTheme="minorEastAsia" w:eastAsiaTheme="minorEastAsia"/>
          <w:sz w:val="24"/>
          <w:szCs w:val="24"/>
          <w:lang w:val="en-US" w:eastAsia="zh-CN"/>
        </w:rPr>
        <w:t xml:space="preserve">2</w:t>
      </w:r>
      <w:r>
        <w:rPr>
          <w:rFonts w:asciiTheme="minorEastAsia" w:hAnsiTheme="minorEastAsia" w:eastAsiaTheme="minorEastAsia"/>
          <w:sz w:val="24"/>
          <w:szCs w:val="24"/>
        </w:rPr>
        <w:t xml:space="preserve">分，售后服务</w:t>
      </w:r>
      <w:r>
        <w:rPr>
          <w:rFonts w:hint="eastAsia" w:asciiTheme="minorEastAsia" w:hAnsiTheme="minorEastAsia" w:eastAsiaTheme="minorEastAsia"/>
          <w:sz w:val="24"/>
          <w:szCs w:val="24"/>
        </w:rPr>
        <w:t xml:space="preserve">方案</w:t>
      </w:r>
      <w:r>
        <w:rPr>
          <w:rFonts w:asciiTheme="minorEastAsia" w:hAnsiTheme="minorEastAsia" w:eastAsiaTheme="minorEastAsia"/>
          <w:sz w:val="24"/>
          <w:szCs w:val="24"/>
        </w:rPr>
        <w:t xml:space="preserve">基本</w:t>
      </w:r>
      <w:r>
        <w:rPr>
          <w:rFonts w:hint="eastAsia" w:asciiTheme="minorEastAsia" w:hAnsiTheme="minorEastAsia" w:eastAsiaTheme="minorEastAsia"/>
          <w:sz w:val="24"/>
          <w:szCs w:val="24"/>
        </w:rPr>
        <w:t xml:space="preserve">满足</w:t>
      </w:r>
      <w:r>
        <w:rPr>
          <w:rFonts w:asciiTheme="minorEastAsia" w:hAnsiTheme="minorEastAsia" w:eastAsiaTheme="minorEastAsia"/>
          <w:sz w:val="24"/>
          <w:szCs w:val="24"/>
        </w:rPr>
        <w:t xml:space="preserve">招标要求的得</w:t>
      </w: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分，</w:t>
      </w:r>
      <w:r>
        <w:rPr>
          <w:rFonts w:hint="eastAsia" w:asciiTheme="minorEastAsia" w:hAnsiTheme="minorEastAsia" w:eastAsiaTheme="minorEastAsia"/>
          <w:sz w:val="24"/>
          <w:szCs w:val="24"/>
        </w:rPr>
        <w:t xml:space="preserve">未描述方案的不得分</w:t>
      </w:r>
      <w:r>
        <w:rPr>
          <w:rFonts w:asciiTheme="minorEastAsia" w:hAnsiTheme="minorEastAsia" w:eastAsiaTheme="minorEastAsia"/>
          <w:sz w:val="24"/>
          <w:szCs w:val="24"/>
        </w:rPr>
        <w:t xml:space="preserve">。</w:t>
      </w:r>
      <w:bookmarkEnd w:id="0"/>
      <w:r/>
      <w:bookmarkEnd w:id="1"/>
      <w:r/>
      <w:r/>
    </w:p>
    <w:p>
      <w:pPr>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8、备品备件方案（4分）：</w:t>
      </w:r>
      <w:r/>
    </w:p>
    <w:p>
      <w:pPr>
        <w:pStyle w:val="700"/>
        <w:ind w:firstLine="40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投标单位针对本项目维护过程中提供的仓库及备品备件配备方案进行综合比较，对设施设备日常维护工作最为有利的得4分，对设施设备日常维护工作较为良好的得</w:t>
      </w:r>
      <w:r>
        <w:rPr>
          <w:rFonts w:hint="eastAsia" w:asciiTheme="minorEastAsia" w:hAnsiTheme="minorEastAsia" w:eastAsiaTheme="minorEastAsia"/>
          <w:sz w:val="24"/>
          <w:szCs w:val="24"/>
          <w:lang w:val="en-US" w:eastAsia="zh-CN"/>
        </w:rPr>
        <w:t xml:space="preserve">2</w:t>
      </w:r>
      <w:r>
        <w:rPr>
          <w:rFonts w:hint="eastAsia" w:asciiTheme="minorEastAsia" w:hAnsiTheme="minorEastAsia" w:eastAsiaTheme="minorEastAsia"/>
          <w:sz w:val="24"/>
          <w:szCs w:val="24"/>
        </w:rPr>
        <w:t xml:space="preserve">分，对设施设备日常维护工作满足基本要求的得</w:t>
      </w:r>
      <w:r>
        <w:rPr>
          <w:rFonts w:hint="eastAsia" w:asciiTheme="minorEastAsia" w:hAnsiTheme="minorEastAsia" w:eastAsiaTheme="minorEastAsia"/>
          <w:sz w:val="24"/>
          <w:szCs w:val="24"/>
          <w:lang w:val="en-US" w:eastAsia="zh-CN"/>
        </w:rPr>
        <w:t xml:space="preserve">1</w:t>
      </w:r>
      <w:r>
        <w:rPr>
          <w:rFonts w:hint="eastAsia" w:asciiTheme="minorEastAsia" w:hAnsiTheme="minorEastAsia" w:eastAsiaTheme="minorEastAsia"/>
          <w:sz w:val="24"/>
          <w:szCs w:val="24"/>
        </w:rPr>
        <w:t xml:space="preserve">分，未提供的不得分。</w:t>
      </w:r>
      <w:r/>
    </w:p>
    <w:p>
      <w:pPr>
        <w:pStyle w:val="700"/>
        <w:ind w:firstLine="407"/>
        <w:spacing w:line="360" w:lineRule="auto"/>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z w:val="24"/>
          <w:szCs w:val="24"/>
          <w:lang w:val="en-US" w:eastAsia="zh-CN"/>
        </w:rPr>
        <w:t xml:space="preserve">9</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val="en-US" w:eastAsia="zh-CN" w:bidi="ar-SA"/>
        </w:rPr>
        <w:t xml:space="preserve">乱堆物料视频提取服务方案比较（8分）</w:t>
      </w:r>
      <w:r/>
    </w:p>
    <w:p>
      <w:pPr>
        <w:pStyle w:val="700"/>
        <w:ind w:firstLine="407"/>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项目方案全面且实际，概述详细，方案考虑周全，科学可行得8分；概述较为详细，方案考虑比较细致，可行性较好，能满足项目实施需要的得4分；方案简单，可行性较差，基本能满足项目实施需要的得2分；未提供不得分。</w:t>
      </w:r>
      <w:r/>
    </w:p>
    <w:p>
      <w:pPr>
        <w:pStyle w:val="700"/>
        <w:ind w:firstLine="407"/>
        <w:spacing w:line="360" w:lineRule="auto"/>
        <w:rPr>
          <w:rFonts w:hint="default"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 xml:space="preserve">10</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sz w:val="24"/>
          <w:szCs w:val="24"/>
          <w:lang w:val="en-US" w:eastAsia="zh-CN"/>
        </w:rPr>
        <w:t xml:space="preserve">垃圾分类任务流程管理与展示服务方案比较（6分）</w:t>
      </w:r>
      <w:r/>
    </w:p>
    <w:p>
      <w:pPr>
        <w:pStyle w:val="700"/>
        <w:ind w:firstLine="407"/>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项目方案全面且实际，概述详细，方案考虑周全，科学可行得6分；概述较为详细，方案考虑比较细致，可行性较好，能满足项目实施需要的得4分；方案简单，可行性较差，基本能满足项目实施需要的得2分；未提供不得分。</w:t>
      </w:r>
      <w:r/>
    </w:p>
    <w:p>
      <w:pPr>
        <w:pStyle w:val="700"/>
        <w:ind w:left="0" w:firstLine="0"/>
        <w:spacing w:line="360" w:lineRule="auto"/>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w:t>
      </w:r>
      <w:r>
        <w:rPr>
          <w:rFonts w:hint="eastAsia" w:cs="宋体" w:asciiTheme="minorEastAsia" w:hAnsiTheme="minorEastAsia" w:eastAsiaTheme="minorEastAsia"/>
          <w:b/>
          <w:bCs/>
          <w:color w:val="auto"/>
          <w:sz w:val="24"/>
          <w:szCs w:val="24"/>
          <w:highlight w:val="none"/>
          <w:lang w:val="en-US" w:eastAsia="zh-CN"/>
        </w:rPr>
        <w:t xml:space="preserve">三</w:t>
      </w:r>
      <w:r>
        <w:rPr>
          <w:rFonts w:hint="eastAsia" w:cs="宋体" w:asciiTheme="minorEastAsia" w:hAnsiTheme="minorEastAsia" w:eastAsiaTheme="minorEastAsia"/>
          <w:b/>
          <w:bCs/>
          <w:color w:val="auto"/>
          <w:sz w:val="24"/>
          <w:szCs w:val="24"/>
          <w:highlight w:val="none"/>
        </w:rPr>
        <w:t xml:space="preserve">）拟投入项目人员比较（</w:t>
      </w:r>
      <w:r>
        <w:rPr>
          <w:rFonts w:hint="eastAsia" w:cs="宋体" w:asciiTheme="minorEastAsia" w:hAnsiTheme="minorEastAsia" w:eastAsiaTheme="minorEastAsia"/>
          <w:b/>
          <w:bCs/>
          <w:color w:val="auto"/>
          <w:sz w:val="24"/>
          <w:szCs w:val="24"/>
          <w:highlight w:val="none"/>
          <w:lang w:val="en-US" w:eastAsia="zh-CN"/>
        </w:rPr>
        <w:t xml:space="preserve">17</w:t>
      </w:r>
      <w:r>
        <w:rPr>
          <w:rFonts w:hint="eastAsia" w:cs="宋体" w:asciiTheme="minorEastAsia" w:hAnsiTheme="minorEastAsia" w:eastAsiaTheme="minorEastAsia"/>
          <w:b/>
          <w:bCs/>
          <w:color w:val="auto"/>
          <w:sz w:val="24"/>
          <w:szCs w:val="24"/>
          <w:highlight w:val="none"/>
        </w:rPr>
        <w:t xml:space="preserve">分）</w:t>
      </w:r>
      <w:r/>
    </w:p>
    <w:p>
      <w:pPr>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1、项目负责人1人（</w:t>
      </w:r>
      <w:r>
        <w:rPr>
          <w:rFonts w:hint="eastAsia" w:cs="宋体" w:asciiTheme="minorEastAsia" w:hAnsiTheme="minorEastAsia" w:eastAsiaTheme="minorEastAsia"/>
          <w:sz w:val="24"/>
          <w:szCs w:val="24"/>
          <w:lang w:val="en-US" w:eastAsia="zh-CN"/>
        </w:rPr>
        <w:t xml:space="preserve">8</w:t>
      </w:r>
      <w:r>
        <w:rPr>
          <w:rFonts w:hint="eastAsia" w:cs="宋体" w:asciiTheme="minorEastAsia" w:hAnsiTheme="minorEastAsia" w:eastAsiaTheme="minorEastAsia"/>
          <w:sz w:val="24"/>
          <w:szCs w:val="24"/>
        </w:rPr>
        <w:t xml:space="preserve">分）</w:t>
      </w:r>
      <w:r/>
    </w:p>
    <w:p>
      <w:pPr>
        <w:ind w:firstLine="420"/>
        <w:spacing w:line="360" w:lineRule="auto"/>
        <w:rPr>
          <w:rFonts w:cs="宋体" w:asciiTheme="minorEastAsia" w:hAnsiTheme="minorEastAsia" w:eastAsiaTheme="minorEastAsia"/>
          <w:b/>
          <w:bCs/>
          <w:sz w:val="24"/>
          <w:szCs w:val="24"/>
        </w:rPr>
      </w:pPr>
      <w:r/>
      <w:bookmarkStart w:id="2" w:name="OLE_LINK6"/>
      <w:r/>
      <w:bookmarkStart w:id="3" w:name="OLE_LINK7"/>
      <w:r>
        <w:rPr>
          <w:rFonts w:hint="eastAsia" w:cs="宋体" w:asciiTheme="minorEastAsia" w:hAnsiTheme="minorEastAsia" w:eastAsiaTheme="minorEastAsia"/>
          <w:sz w:val="24"/>
          <w:szCs w:val="24"/>
        </w:rPr>
        <w:t xml:space="preserve">项目负责人具备高级及以上工程师（电子信息类或通信类）证书的得</w:t>
      </w:r>
      <w:r>
        <w:rPr>
          <w:rFonts w:hint="eastAsia" w:cs="宋体" w:asciiTheme="minorEastAsia" w:hAnsiTheme="minorEastAsia" w:eastAsiaTheme="minorEastAsia"/>
          <w:sz w:val="24"/>
          <w:szCs w:val="24"/>
          <w:lang w:val="en-US" w:eastAsia="zh-CN"/>
        </w:rPr>
        <w:t xml:space="preserve">2</w:t>
      </w:r>
      <w:r>
        <w:rPr>
          <w:rFonts w:hint="eastAsia" w:cs="宋体" w:asciiTheme="minorEastAsia" w:hAnsiTheme="minorEastAsia" w:eastAsiaTheme="minorEastAsia"/>
          <w:sz w:val="24"/>
          <w:szCs w:val="24"/>
        </w:rPr>
        <w:t xml:space="preserve">分；具备系统集成项目管理工程师证书</w:t>
      </w:r>
      <w:r>
        <w:rPr>
          <w:rFonts w:hint="eastAsia" w:cs="宋体" w:asciiTheme="minorEastAsia" w:hAnsiTheme="minorEastAsia" w:eastAsiaTheme="minorEastAsia"/>
          <w:sz w:val="24"/>
          <w:szCs w:val="24"/>
          <w:lang w:eastAsia="zh-CN"/>
        </w:rPr>
        <w:t xml:space="preserve">（</w:t>
      </w:r>
      <w:r>
        <w:rPr>
          <w:rFonts w:hint="eastAsia" w:cs="宋体" w:asciiTheme="minorEastAsia" w:hAnsiTheme="minorEastAsia" w:eastAsiaTheme="minorEastAsia"/>
          <w:sz w:val="24"/>
          <w:szCs w:val="24"/>
          <w:lang w:val="en-US" w:eastAsia="zh-CN"/>
        </w:rPr>
        <w:t xml:space="preserve">中级）及以上</w:t>
      </w:r>
      <w:r>
        <w:rPr>
          <w:rFonts w:hint="eastAsia" w:cs="宋体" w:asciiTheme="minorEastAsia" w:hAnsiTheme="minorEastAsia" w:eastAsiaTheme="minorEastAsia"/>
          <w:sz w:val="24"/>
          <w:szCs w:val="24"/>
        </w:rPr>
        <w:t xml:space="preserve">的得</w:t>
      </w:r>
      <w:r>
        <w:rPr>
          <w:rFonts w:hint="eastAsia" w:cs="宋体" w:asciiTheme="minorEastAsia" w:hAnsiTheme="minorEastAsia" w:eastAsiaTheme="minorEastAsia"/>
          <w:sz w:val="24"/>
          <w:szCs w:val="24"/>
          <w:lang w:val="en-US" w:eastAsia="zh-CN"/>
        </w:rPr>
        <w:t xml:space="preserve">2</w:t>
      </w:r>
      <w:r>
        <w:rPr>
          <w:rFonts w:hint="eastAsia" w:cs="宋体" w:asciiTheme="minorEastAsia" w:hAnsiTheme="minorEastAsia" w:eastAsiaTheme="minorEastAsia"/>
          <w:sz w:val="24"/>
          <w:szCs w:val="24"/>
        </w:rPr>
        <w:t xml:space="preserve">分；具备信息系统项目管理师证书</w:t>
      </w:r>
      <w:r>
        <w:rPr>
          <w:rFonts w:hint="eastAsia" w:cs="宋体" w:asciiTheme="minorEastAsia" w:hAnsiTheme="minorEastAsia" w:eastAsiaTheme="minorEastAsia"/>
          <w:sz w:val="24"/>
          <w:szCs w:val="24"/>
          <w:lang w:eastAsia="zh-CN"/>
        </w:rPr>
        <w:t xml:space="preserve">（</w:t>
      </w:r>
      <w:r>
        <w:rPr>
          <w:rFonts w:hint="eastAsia" w:cs="宋体" w:asciiTheme="minorEastAsia" w:hAnsiTheme="minorEastAsia" w:eastAsiaTheme="minorEastAsia"/>
          <w:sz w:val="24"/>
          <w:szCs w:val="24"/>
          <w:lang w:val="en-US" w:eastAsia="zh-CN"/>
        </w:rPr>
        <w:t xml:space="preserve">高级）</w:t>
      </w:r>
      <w:r>
        <w:rPr>
          <w:rFonts w:hint="eastAsia" w:cs="宋体" w:asciiTheme="minorEastAsia" w:hAnsiTheme="minorEastAsia" w:eastAsiaTheme="minorEastAsia"/>
          <w:sz w:val="24"/>
          <w:szCs w:val="24"/>
        </w:rPr>
        <w:t xml:space="preserve">的得</w:t>
      </w:r>
      <w:r>
        <w:rPr>
          <w:rFonts w:hint="eastAsia" w:cs="宋体" w:asciiTheme="minorEastAsia" w:hAnsiTheme="minorEastAsia" w:eastAsiaTheme="minorEastAsia"/>
          <w:sz w:val="24"/>
          <w:szCs w:val="24"/>
          <w:lang w:val="en-US" w:eastAsia="zh-CN"/>
        </w:rPr>
        <w:t xml:space="preserve">2</w:t>
      </w:r>
      <w:r>
        <w:rPr>
          <w:rFonts w:hint="eastAsia" w:cs="宋体" w:asciiTheme="minorEastAsia" w:hAnsiTheme="minorEastAsia" w:eastAsiaTheme="minorEastAsia"/>
          <w:sz w:val="24"/>
          <w:szCs w:val="24"/>
        </w:rPr>
        <w:t xml:space="preserve">分</w:t>
      </w:r>
      <w:r>
        <w:rPr>
          <w:rFonts w:hint="eastAsia" w:cs="宋体" w:asciiTheme="minorEastAsia" w:hAnsiTheme="minorEastAsia" w:eastAsiaTheme="minorEastAsia"/>
          <w:sz w:val="24"/>
          <w:szCs w:val="24"/>
          <w:lang w:eastAsia="zh-CN"/>
        </w:rPr>
        <w:t xml:space="preserve">，</w:t>
      </w:r>
      <w:r>
        <w:rPr>
          <w:rFonts w:hint="eastAsia" w:cs="宋体" w:asciiTheme="minorEastAsia" w:hAnsiTheme="minorEastAsia" w:eastAsiaTheme="minorEastAsia"/>
          <w:sz w:val="24"/>
          <w:szCs w:val="24"/>
        </w:rPr>
        <w:t xml:space="preserve">具备</w:t>
      </w:r>
      <w:r>
        <w:rPr>
          <w:rFonts w:hint="eastAsia" w:cs="宋体" w:asciiTheme="minorEastAsia" w:hAnsiTheme="minorEastAsia" w:eastAsiaTheme="minorEastAsia"/>
          <w:sz w:val="24"/>
          <w:szCs w:val="24"/>
          <w:lang w:val="en-US" w:eastAsia="zh-CN"/>
        </w:rPr>
        <w:t xml:space="preserve">网络与信息安全工程师的得2分，</w:t>
      </w:r>
      <w:r>
        <w:rPr>
          <w:rFonts w:hint="eastAsia" w:cs="宋体" w:asciiTheme="minorEastAsia" w:hAnsiTheme="minorEastAsia" w:eastAsiaTheme="minorEastAsia"/>
          <w:sz w:val="24"/>
          <w:szCs w:val="24"/>
        </w:rPr>
        <w:t xml:space="preserve">本项最高得</w:t>
      </w:r>
      <w:r>
        <w:rPr>
          <w:rFonts w:hint="eastAsia" w:cs="宋体" w:asciiTheme="minorEastAsia" w:hAnsiTheme="minorEastAsia" w:eastAsiaTheme="minorEastAsia"/>
          <w:sz w:val="24"/>
          <w:szCs w:val="24"/>
          <w:lang w:val="en-US" w:eastAsia="zh-CN"/>
        </w:rPr>
        <w:t xml:space="preserve">8</w:t>
      </w:r>
      <w:r>
        <w:rPr>
          <w:rFonts w:hint="eastAsia" w:cs="宋体" w:asciiTheme="minorEastAsia" w:hAnsiTheme="minorEastAsia" w:eastAsiaTheme="minorEastAsia"/>
          <w:sz w:val="24"/>
          <w:szCs w:val="24"/>
        </w:rPr>
        <w:t xml:space="preserve">分。</w:t>
      </w:r>
      <w:bookmarkEnd w:id="2"/>
      <w:r/>
      <w:bookmarkEnd w:id="3"/>
      <w:r/>
      <w:r/>
    </w:p>
    <w:p>
      <w:pPr>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2、项目组成员（不含项目负责人）（</w:t>
      </w:r>
      <w:r>
        <w:rPr>
          <w:rFonts w:hint="eastAsia" w:cs="宋体" w:asciiTheme="minorEastAsia" w:hAnsiTheme="minorEastAsia" w:eastAsiaTheme="minorEastAsia"/>
          <w:sz w:val="24"/>
          <w:szCs w:val="24"/>
          <w:lang w:val="en-US" w:eastAsia="zh-CN"/>
        </w:rPr>
        <w:t xml:space="preserve">9</w:t>
      </w:r>
      <w:r>
        <w:rPr>
          <w:rFonts w:hint="eastAsia" w:cs="宋体" w:asciiTheme="minorEastAsia" w:hAnsiTheme="minorEastAsia" w:eastAsiaTheme="minorEastAsia"/>
          <w:sz w:val="24"/>
          <w:szCs w:val="24"/>
        </w:rPr>
        <w:t xml:space="preserve">分）：</w:t>
      </w:r>
      <w:r/>
    </w:p>
    <w:p>
      <w:pPr>
        <w:ind w:firstLine="420"/>
        <w:spacing w:line="360" w:lineRule="auto"/>
        <w:rPr>
          <w:rFonts w:cs="宋体" w:asciiTheme="minorEastAsia" w:hAnsiTheme="minorEastAsia" w:eastAsiaTheme="minorEastAsia"/>
          <w:sz w:val="24"/>
          <w:szCs w:val="24"/>
        </w:rPr>
      </w:pPr>
      <w:r/>
      <w:bookmarkStart w:id="4" w:name="OLE_LINK9"/>
      <w:r/>
      <w:bookmarkStart w:id="5" w:name="OLE_LINK8"/>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val="en-US" w:eastAsia="zh-CN"/>
        </w:rPr>
        <w:t xml:space="preserve">1</w:t>
      </w:r>
      <w:r>
        <w:rPr>
          <w:rFonts w:hint="eastAsia" w:cs="宋体" w:asciiTheme="minorEastAsia" w:hAnsiTheme="minorEastAsia" w:eastAsiaTheme="minorEastAsia"/>
          <w:sz w:val="24"/>
          <w:szCs w:val="24"/>
        </w:rPr>
        <w:t xml:space="preserve">）项目组成员具备中级及以上工程师（</w:t>
      </w:r>
      <w:r>
        <w:rPr>
          <w:rFonts w:hint="eastAsia" w:cs="宋体" w:asciiTheme="minorEastAsia" w:hAnsiTheme="minorEastAsia" w:eastAsiaTheme="minorEastAsia"/>
          <w:sz w:val="24"/>
          <w:szCs w:val="24"/>
          <w:lang w:val="en-US" w:eastAsia="zh-CN"/>
        </w:rPr>
        <w:t xml:space="preserve">电子信息工程</w:t>
      </w:r>
      <w:r>
        <w:rPr>
          <w:rFonts w:hint="eastAsia" w:cs="宋体" w:asciiTheme="minorEastAsia" w:hAnsiTheme="minorEastAsia" w:eastAsiaTheme="minorEastAsia"/>
          <w:sz w:val="24"/>
          <w:szCs w:val="24"/>
        </w:rPr>
        <w:t xml:space="preserve">）证书的得1分；</w:t>
      </w:r>
      <w:r/>
    </w:p>
    <w:p>
      <w:pPr>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val="en-US" w:eastAsia="zh-CN"/>
        </w:rPr>
        <w:t xml:space="preserve">2</w:t>
      </w:r>
      <w:r>
        <w:rPr>
          <w:rFonts w:hint="eastAsia" w:cs="宋体" w:asciiTheme="minorEastAsia" w:hAnsiTheme="minorEastAsia" w:eastAsiaTheme="minorEastAsia"/>
          <w:sz w:val="24"/>
          <w:szCs w:val="24"/>
        </w:rPr>
        <w:t xml:space="preserve">）项目组成员具备</w:t>
      </w:r>
      <w:r>
        <w:rPr>
          <w:rFonts w:hint="eastAsia" w:asciiTheme="minorEastAsia" w:hAnsiTheme="minorEastAsia" w:eastAsiaTheme="minorEastAsia"/>
          <w:sz w:val="24"/>
          <w:szCs w:val="24"/>
        </w:rPr>
        <w:t xml:space="preserve">安全员</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B证）及以上</w:t>
      </w:r>
      <w:r>
        <w:rPr>
          <w:rFonts w:hint="eastAsia" w:cs="宋体" w:asciiTheme="minorEastAsia" w:hAnsiTheme="minorEastAsia" w:eastAsiaTheme="minorEastAsia"/>
          <w:sz w:val="24"/>
          <w:szCs w:val="24"/>
        </w:rPr>
        <w:t xml:space="preserve">证书得</w:t>
      </w:r>
      <w:r>
        <w:rPr>
          <w:rFonts w:hint="eastAsia" w:cs="宋体" w:asciiTheme="minorEastAsia" w:hAnsiTheme="minorEastAsia" w:eastAsiaTheme="minorEastAsia"/>
          <w:sz w:val="24"/>
          <w:szCs w:val="24"/>
          <w:lang w:val="en-US" w:eastAsia="zh-CN"/>
        </w:rPr>
        <w:t xml:space="preserve">2</w:t>
      </w:r>
      <w:r>
        <w:rPr>
          <w:rFonts w:hint="eastAsia" w:cs="宋体" w:asciiTheme="minorEastAsia" w:hAnsiTheme="minorEastAsia" w:eastAsiaTheme="minorEastAsia"/>
          <w:sz w:val="24"/>
          <w:szCs w:val="24"/>
        </w:rPr>
        <w:t xml:space="preserve">分；</w:t>
      </w:r>
      <w:r/>
    </w:p>
    <w:p>
      <w:pPr>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val="en-US" w:eastAsia="zh-CN"/>
        </w:rPr>
        <w:t xml:space="preserve">3</w:t>
      </w:r>
      <w:r>
        <w:rPr>
          <w:rFonts w:hint="eastAsia" w:cs="宋体" w:asciiTheme="minorEastAsia" w:hAnsiTheme="minorEastAsia" w:eastAsiaTheme="minorEastAsia"/>
          <w:sz w:val="24"/>
          <w:szCs w:val="24"/>
        </w:rPr>
        <w:t xml:space="preserve">）项</w:t>
      </w:r>
      <w:r>
        <w:rPr>
          <w:rFonts w:hint="eastAsia" w:cs="宋体" w:asciiTheme="minorEastAsia" w:hAnsiTheme="minorEastAsia" w:eastAsiaTheme="minorEastAsia"/>
          <w:sz w:val="24"/>
          <w:szCs w:val="24"/>
          <w:highlight w:val="none"/>
        </w:rPr>
        <w:t xml:space="preserve">目组成员具备</w:t>
      </w:r>
      <w:bookmarkStart w:id="6" w:name="OLE_LINK1"/>
      <w:r>
        <w:rPr>
          <w:rFonts w:hint="eastAsia" w:cs="宋体" w:asciiTheme="minorEastAsia" w:hAnsiTheme="minorEastAsia" w:eastAsiaTheme="minorEastAsia"/>
          <w:sz w:val="24"/>
          <w:szCs w:val="24"/>
          <w:highlight w:val="none"/>
          <w:lang w:val="en-US" w:eastAsia="zh-CN"/>
        </w:rPr>
        <w:t xml:space="preserve">网络与信息安全工程师</w:t>
      </w:r>
      <w:r>
        <w:rPr>
          <w:rFonts w:hint="eastAsia" w:cs="宋体" w:asciiTheme="minorEastAsia" w:hAnsiTheme="minorEastAsia" w:eastAsiaTheme="minorEastAsia"/>
          <w:sz w:val="24"/>
          <w:szCs w:val="24"/>
          <w:highlight w:val="none"/>
        </w:rPr>
        <w:t xml:space="preserve">证</w:t>
      </w:r>
      <w:r>
        <w:rPr>
          <w:rFonts w:hint="eastAsia" w:cs="宋体" w:asciiTheme="minorEastAsia" w:hAnsiTheme="minorEastAsia" w:eastAsiaTheme="minorEastAsia"/>
          <w:sz w:val="24"/>
          <w:szCs w:val="24"/>
        </w:rPr>
        <w:t xml:space="preserve">书</w:t>
      </w:r>
      <w:bookmarkEnd w:id="6"/>
      <w:r>
        <w:rPr>
          <w:rFonts w:hint="eastAsia" w:cs="宋体" w:asciiTheme="minorEastAsia" w:hAnsiTheme="minorEastAsia" w:eastAsiaTheme="minorEastAsia"/>
          <w:sz w:val="24"/>
          <w:szCs w:val="24"/>
        </w:rPr>
        <w:t xml:space="preserve">得</w:t>
      </w:r>
      <w:r>
        <w:rPr>
          <w:rFonts w:hint="eastAsia" w:cs="宋体" w:asciiTheme="minorEastAsia" w:hAnsiTheme="minorEastAsia" w:eastAsiaTheme="minorEastAsia"/>
          <w:sz w:val="24"/>
          <w:szCs w:val="24"/>
          <w:lang w:val="en-US" w:eastAsia="zh-CN"/>
        </w:rPr>
        <w:t xml:space="preserve">3</w:t>
      </w:r>
      <w:r>
        <w:rPr>
          <w:rFonts w:hint="eastAsia" w:cs="宋体" w:asciiTheme="minorEastAsia" w:hAnsiTheme="minorEastAsia" w:eastAsiaTheme="minorEastAsia"/>
          <w:sz w:val="24"/>
          <w:szCs w:val="24"/>
        </w:rPr>
        <w:t xml:space="preserve">分；</w:t>
      </w:r>
      <w:r/>
    </w:p>
    <w:p>
      <w:pPr>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val="en-US" w:eastAsia="zh-CN"/>
        </w:rPr>
        <w:t xml:space="preserve">4</w:t>
      </w:r>
      <w:r>
        <w:rPr>
          <w:rFonts w:hint="eastAsia" w:cs="宋体" w:asciiTheme="minorEastAsia" w:hAnsiTheme="minorEastAsia" w:eastAsiaTheme="minorEastAsia"/>
          <w:sz w:val="24"/>
          <w:szCs w:val="24"/>
        </w:rPr>
        <w:t xml:space="preserve">）项目组成员具备电工证证书的得</w:t>
      </w:r>
      <w:r>
        <w:rPr>
          <w:rFonts w:hint="eastAsia" w:cs="宋体" w:asciiTheme="minorEastAsia" w:hAnsiTheme="minorEastAsia" w:eastAsiaTheme="minorEastAsia"/>
          <w:sz w:val="24"/>
          <w:szCs w:val="24"/>
          <w:lang w:val="en-US" w:eastAsia="zh-CN"/>
        </w:rPr>
        <w:t xml:space="preserve">3</w:t>
      </w:r>
      <w:r>
        <w:rPr>
          <w:rFonts w:hint="eastAsia" w:cs="宋体" w:asciiTheme="minorEastAsia" w:hAnsiTheme="minorEastAsia" w:eastAsiaTheme="minorEastAsia"/>
          <w:sz w:val="24"/>
          <w:szCs w:val="24"/>
        </w:rPr>
        <w:t xml:space="preserve">分；</w:t>
      </w:r>
      <w:bookmarkEnd w:id="4"/>
      <w:r/>
      <w:bookmarkEnd w:id="5"/>
      <w:r/>
      <w:r/>
    </w:p>
    <w:p>
      <w:pPr>
        <w:ind w:firstLine="42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注：以上人员响应文件中需提供相关证书及由投标单位为其缴纳的近六个月社保证明，同一人员限评一项证书，不得重复计分，需提供相关证书及由投标单位为其缴纳的近六个月社保证明，响应文件中提供加盖投标单位公章的证明材料，缺失、不符或不提供者，对应项不得分）</w:t>
      </w:r>
      <w:r/>
    </w:p>
    <w:p>
      <w:pPr>
        <w:ind w:firstLine="422"/>
        <w:spacing w:line="360" w:lineRule="auto"/>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）企业综合实力比较（</w:t>
      </w:r>
      <w:r>
        <w:rPr>
          <w:rFonts w:hint="eastAsia" w:ascii="宋体" w:hAnsi="宋体" w:cs="宋体"/>
          <w:b/>
          <w:bCs/>
          <w:sz w:val="24"/>
          <w:szCs w:val="24"/>
          <w:lang w:val="en-US" w:eastAsia="zh-CN"/>
        </w:rPr>
        <w:t xml:space="preserve">19</w:t>
      </w:r>
      <w:r>
        <w:rPr>
          <w:rFonts w:hint="eastAsia" w:ascii="宋体" w:hAnsi="宋体" w:cs="宋体"/>
          <w:b/>
          <w:bCs/>
          <w:sz w:val="24"/>
          <w:szCs w:val="24"/>
        </w:rPr>
        <w:t xml:space="preserve">分）</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bookmarkStart w:id="7" w:name="OLE_LINK10"/>
      <w:r/>
      <w:bookmarkStart w:id="8" w:name="OLE_LINK11"/>
      <w:r>
        <w:rPr>
          <w:rFonts w:hint="eastAsia" w:asciiTheme="minorEastAsia" w:hAnsiTheme="minorEastAsia" w:eastAsiaTheme="minorEastAsia"/>
          <w:sz w:val="24"/>
          <w:szCs w:val="24"/>
        </w:rPr>
        <w:t xml:space="preserve">投标单位具有信息系统建设和服务能力等级证书（</w:t>
      </w:r>
      <w:r>
        <w:rPr>
          <w:rFonts w:asciiTheme="minorEastAsia" w:hAnsiTheme="minorEastAsia" w:eastAsiaTheme="minorEastAsia"/>
          <w:sz w:val="24"/>
          <w:szCs w:val="24"/>
        </w:rPr>
        <w:t xml:space="preserve">CS）的，CS</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级</w:t>
      </w:r>
      <w:r>
        <w:rPr>
          <w:rFonts w:hint="eastAsia" w:asciiTheme="minorEastAsia" w:hAnsiTheme="minorEastAsia" w:eastAsiaTheme="minorEastAsia"/>
          <w:sz w:val="24"/>
          <w:szCs w:val="24"/>
        </w:rPr>
        <w:t xml:space="preserve">及以上</w:t>
      </w:r>
      <w:r>
        <w:rPr>
          <w:rFonts w:asciiTheme="minorEastAsia" w:hAnsiTheme="minorEastAsia" w:eastAsiaTheme="minorEastAsia"/>
          <w:sz w:val="24"/>
          <w:szCs w:val="24"/>
        </w:rPr>
        <w:t xml:space="preserve">得</w:t>
      </w:r>
      <w:r>
        <w:rPr>
          <w:rFonts w:hint="eastAsia" w:asciiTheme="minorEastAsia" w:hAnsiTheme="minorEastAsia" w:eastAsiaTheme="minorEastAsia"/>
          <w:sz w:val="24"/>
          <w:szCs w:val="24"/>
          <w:lang w:val="en-US" w:eastAsia="zh-CN"/>
        </w:rPr>
        <w:t xml:space="preserve">3</w:t>
      </w:r>
      <w:r>
        <w:rPr>
          <w:rFonts w:asciiTheme="minorEastAsia" w:hAnsiTheme="minorEastAsia" w:eastAsiaTheme="minorEastAsia"/>
          <w:sz w:val="24"/>
          <w:szCs w:val="24"/>
        </w:rPr>
        <w:t xml:space="preserve">分</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CS</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级得1分</w:t>
      </w:r>
      <w:r>
        <w:rPr>
          <w:rFonts w:hint="eastAsia" w:asciiTheme="minorEastAsia" w:hAnsiTheme="minorEastAsia" w:eastAsiaTheme="minorEastAsia"/>
          <w:sz w:val="24"/>
          <w:szCs w:val="24"/>
        </w:rPr>
        <w:t xml:space="preserve">；其余不得分；</w:t>
      </w:r>
      <w:r/>
    </w:p>
    <w:p>
      <w:pPr>
        <w:ind w:firstLine="480"/>
        <w:spacing w:line="360" w:lineRule="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val="en-US" w:eastAsia="zh-CN"/>
        </w:rPr>
        <w:t xml:space="preserve">2、</w:t>
      </w:r>
      <w:r>
        <w:rPr>
          <w:rFonts w:hint="eastAsia" w:asciiTheme="minorEastAsia" w:hAnsiTheme="minorEastAsia" w:eastAsiaTheme="minorEastAsia"/>
          <w:sz w:val="24"/>
          <w:szCs w:val="24"/>
        </w:rPr>
        <w:t xml:space="preserve">投标单位具有ITSS运行维护证书的，二级及以上的得</w:t>
      </w:r>
      <w:r>
        <w:rPr>
          <w:rFonts w:hint="eastAsia" w:asciiTheme="minorEastAsia" w:hAnsiTheme="minorEastAsia" w:eastAsiaTheme="minorEastAsia"/>
          <w:sz w:val="24"/>
          <w:szCs w:val="24"/>
          <w:lang w:val="en-US" w:eastAsia="zh-CN"/>
        </w:rPr>
        <w:t xml:space="preserve">3</w:t>
      </w:r>
      <w:r>
        <w:rPr>
          <w:rFonts w:hint="eastAsia" w:asciiTheme="minorEastAsia" w:hAnsiTheme="minorEastAsia" w:eastAsiaTheme="minorEastAsia"/>
          <w:sz w:val="24"/>
          <w:szCs w:val="24"/>
        </w:rPr>
        <w:t xml:space="preserve">分，三级得1分，其余不得分</w:t>
      </w:r>
      <w:bookmarkEnd w:id="7"/>
      <w:r/>
      <w:bookmarkEnd w:id="8"/>
      <w:r>
        <w:rPr>
          <w:rFonts w:hint="eastAsia" w:asciiTheme="minorEastAsia" w:hAnsiTheme="minorEastAsia" w:eastAsiaTheme="minorEastAsia"/>
          <w:sz w:val="24"/>
          <w:szCs w:val="24"/>
          <w:lang w:eastAsia="zh-CN"/>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3</w:t>
      </w:r>
      <w:r>
        <w:rPr>
          <w:rFonts w:hint="eastAsia" w:asciiTheme="minorEastAsia" w:hAnsiTheme="minorEastAsia" w:eastAsiaTheme="minorEastAsia"/>
          <w:sz w:val="24"/>
          <w:szCs w:val="24"/>
        </w:rPr>
        <w:t xml:space="preserve">、投标单位具有质量管理体系认证证书、职业健康安全管理体系认证证书、环境管理体系认证证书、信息安全管理体系认证证书</w:t>
      </w:r>
      <w:r>
        <w:rPr>
          <w:rFonts w:hint="eastAsia" w:asciiTheme="minorEastAsia" w:hAnsiTheme="minorEastAsia" w:eastAsiaTheme="minorEastAsia"/>
          <w:sz w:val="24"/>
          <w:szCs w:val="24"/>
          <w:lang w:eastAsia="zh-CN"/>
        </w:rPr>
        <w:t xml:space="preserve">、信息技术服务管理体系认证</w:t>
      </w:r>
      <w:r>
        <w:rPr>
          <w:rFonts w:hint="eastAsia" w:asciiTheme="minorEastAsia" w:hAnsiTheme="minorEastAsia" w:eastAsiaTheme="minorEastAsia"/>
          <w:sz w:val="24"/>
          <w:szCs w:val="24"/>
        </w:rPr>
        <w:t xml:space="preserve">的，每有一个得1分，最高</w:t>
      </w:r>
      <w:r>
        <w:rPr>
          <w:rFonts w:hint="eastAsia" w:asciiTheme="minorEastAsia" w:hAnsiTheme="minorEastAsia" w:eastAsiaTheme="minorEastAsia"/>
          <w:sz w:val="24"/>
          <w:szCs w:val="24"/>
          <w:lang w:val="en-US" w:eastAsia="zh-CN"/>
        </w:rPr>
        <w:t xml:space="preserve">5</w:t>
      </w:r>
      <w:r>
        <w:rPr>
          <w:rFonts w:hint="eastAsia" w:asciiTheme="minorEastAsia" w:hAnsiTheme="minorEastAsia" w:eastAsiaTheme="minorEastAsia"/>
          <w:sz w:val="24"/>
          <w:szCs w:val="24"/>
        </w:rPr>
        <w:t xml:space="preserve">分。</w:t>
      </w:r>
      <w:r/>
    </w:p>
    <w:p>
      <w:pPr>
        <w:ind w:left="0" w:right="0" w:firstLine="424"/>
        <w:jc w:val="both"/>
        <w:spacing w:before="0" w:after="0" w:line="360" w:lineRule="auto"/>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注：响应文件中需提供对应人员证书扫描件及近期社保缴纳证明，不提供或提供不全的不得分。</w:t>
      </w:r>
      <w:r/>
    </w:p>
    <w:p>
      <w:pPr>
        <w:ind w:firstLine="480"/>
        <w:spacing w:line="360" w:lineRule="auto"/>
        <w:rPr>
          <w:rFonts w:hint="eastAsia" w:ascii="宋体" w:hAnsi="宋体" w:eastAsia="宋体" w:cs="宋体"/>
          <w:bCs/>
          <w:sz w:val="24"/>
          <w:szCs w:val="24"/>
          <w:highlight w:val="none"/>
          <w:lang w:val="en-US" w:eastAsia="zh-CN"/>
        </w:rPr>
      </w:pPr>
      <w:r>
        <w:rPr>
          <w:rFonts w:hint="eastAsia" w:asciiTheme="minorEastAsia" w:hAnsiTheme="minorEastAsia" w:eastAsiaTheme="minorEastAsia"/>
          <w:sz w:val="24"/>
          <w:szCs w:val="24"/>
          <w:lang w:val="en-US" w:eastAsia="zh-CN"/>
        </w:rPr>
        <w:t xml:space="preserve">4</w:t>
      </w:r>
      <w:r>
        <w:rPr>
          <w:rFonts w:hint="eastAsia" w:asciiTheme="minorEastAsia" w:hAnsiTheme="minorEastAsia" w:eastAsiaTheme="minorEastAsia"/>
          <w:sz w:val="24"/>
          <w:szCs w:val="24"/>
        </w:rPr>
        <w:t xml:space="preserve">、</w:t>
      </w:r>
      <w:r>
        <w:rPr>
          <w:rFonts w:hint="eastAsia" w:ascii="宋体" w:hAnsi="宋体" w:eastAsia="宋体" w:cs="宋体"/>
          <w:bCs/>
          <w:sz w:val="24"/>
          <w:szCs w:val="24"/>
          <w:highlight w:val="none"/>
          <w:lang w:val="en-US" w:eastAsia="zh-CN"/>
        </w:rPr>
        <w:t xml:space="preserve">响应单位类似业绩：8分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val="en-US" w:eastAsia="zh-CN"/>
        </w:rPr>
        <w:t xml:space="preserve">202</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lang w:val="en-US" w:eastAsia="zh-CN"/>
        </w:rPr>
        <w:t xml:space="preserve">年1月（以合同签订日期为准）至今供应商承担过类似项目的，有一项得2分，最高得8分（响应文件中提供合同等资料的复印件加盖响应单位公章，不提供不得分。）</w:t>
      </w:r>
      <w:r/>
    </w:p>
    <w:p>
      <w:pPr>
        <w:spacing w:line="360" w:lineRule="auto"/>
        <w:rPr>
          <w:sz w:val="21"/>
          <w:szCs w:val="21"/>
        </w:rPr>
      </w:pPr>
      <w:r>
        <w:rPr>
          <w:sz w:val="21"/>
        </w:rPr>
        <w:br w:type="page" w:clear="all"/>
      </w:r>
      <w:r/>
    </w:p>
    <w:p>
      <w:pPr>
        <w:ind w:left="0" w:right="0" w:firstLine="0"/>
        <w:jc w:val="both"/>
        <w:spacing w:before="0" w:after="0" w:line="360" w:lineRule="auto"/>
        <w:rPr>
          <w:sz w:val="21"/>
          <w:szCs w:val="21"/>
        </w:rPr>
        <w:pBdr>
          <w:top w:val="none" w:color="000000" w:sz="0" w:space="0"/>
          <w:left w:val="none" w:color="000000" w:sz="0" w:space="0"/>
          <w:bottom w:val="none" w:color="000000" w:sz="0" w:space="0"/>
          <w:right w:val="none" w:color="000000" w:sz="0" w:space="0"/>
        </w:pBdr>
      </w:pPr>
      <w:r>
        <w:rPr>
          <w:sz w:val="21"/>
          <w:szCs w:val="21"/>
        </w:rPr>
      </w:r>
      <w:r/>
    </w:p>
    <w:p>
      <w:pPr>
        <w:ind w:left="0" w:right="0" w:firstLine="0"/>
        <w:jc w:val="center"/>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3"/>
        </w:rPr>
        <w:t xml:space="preserve">第五章 合同主要条款及格式</w:t>
      </w:r>
      <w:r/>
    </w:p>
    <w:p>
      <w:pPr>
        <w:ind w:left="0" w:right="0" w:firstLine="0"/>
        <w:jc w:val="both"/>
        <w:spacing w:before="0" w:after="160" w:line="360" w:lineRule="auto"/>
        <w:tabs>
          <w:tab w:val="left" w:pos="360" w:leader="none"/>
        </w:tabs>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甲方（采购方）：</w:t>
      </w:r>
      <w:r>
        <w:rPr>
          <w:rFonts w:hint="eastAsia" w:ascii="宋体" w:hAnsi="宋体" w:cs="宋体"/>
          <w:color w:val="000000"/>
          <w:sz w:val="24"/>
          <w:lang w:eastAsia="zh-CN"/>
        </w:rPr>
        <w:t xml:space="preserve">汾湖高新区（黎里镇）综合行政执法局执法一中队</w:t>
      </w:r>
      <w:r/>
    </w:p>
    <w:p>
      <w:pPr>
        <w:ind w:left="0" w:right="0" w:firstLine="0"/>
        <w:jc w:val="both"/>
        <w:spacing w:before="0" w:after="160" w:line="360" w:lineRule="auto"/>
        <w:tabs>
          <w:tab w:val="left" w:pos="360"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联系人</w:t>
      </w:r>
      <w:r>
        <w:rPr>
          <w:rFonts w:ascii="宋体" w:hAnsi="宋体" w:eastAsia="宋体" w:cs="宋体"/>
          <w:color w:val="000000"/>
          <w:sz w:val="24"/>
        </w:rPr>
        <w:t xml:space="preserve">：                                    </w:t>
      </w:r>
      <w:r/>
    </w:p>
    <w:p>
      <w:pPr>
        <w:ind w:left="0" w:right="0" w:firstLine="0"/>
        <w:jc w:val="both"/>
        <w:spacing w:before="0" w:after="160" w:line="360" w:lineRule="auto"/>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 </w:t>
      </w:r>
      <w:r/>
    </w:p>
    <w:p>
      <w:pPr>
        <w:ind w:left="0" w:right="0" w:firstLine="0"/>
        <w:jc w:val="both"/>
        <w:spacing w:before="0" w:after="160" w:line="360" w:lineRule="auto"/>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乙方（供应方）：  </w:t>
      </w:r>
      <w:r/>
    </w:p>
    <w:p>
      <w:pPr>
        <w:ind w:left="0" w:right="0" w:firstLine="0"/>
        <w:jc w:val="both"/>
        <w:spacing w:before="0" w:after="160" w:line="360" w:lineRule="auto"/>
        <w:tabs>
          <w:tab w:val="left" w:pos="360"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联系人</w:t>
      </w:r>
      <w:r>
        <w:rPr>
          <w:rFonts w:ascii="宋体" w:hAnsi="宋体" w:eastAsia="宋体" w:cs="宋体"/>
          <w:color w:val="000000"/>
          <w:sz w:val="24"/>
        </w:rPr>
        <w:t xml:space="preserve">：</w:t>
      </w:r>
      <w:r/>
    </w:p>
    <w:p>
      <w:pPr>
        <w:ind w:left="0" w:right="0" w:firstLine="0"/>
        <w:jc w:val="both"/>
        <w:spacing w:before="0" w:after="160" w:line="360" w:lineRule="auto"/>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ind w:left="0" w:right="0" w:firstLine="0"/>
        <w:jc w:val="both"/>
        <w:spacing w:before="0" w:after="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签订地点：</w:t>
      </w:r>
      <w:r/>
    </w:p>
    <w:p>
      <w:pPr>
        <w:ind w:left="570" w:right="0" w:firstLine="0"/>
        <w:jc w:val="both"/>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17"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w:t>
      </w:r>
      <w:r>
        <w:rPr>
          <w:rFonts w:hint="eastAsia" w:ascii="宋体" w:hAnsi="宋体" w:cs="宋体"/>
          <w:color w:val="000000"/>
          <w:sz w:val="24"/>
          <w:lang w:eastAsia="zh-CN"/>
        </w:rPr>
        <w:t xml:space="preserve">苏州建设工程招标代理有限公司</w:t>
      </w:r>
      <w:r>
        <w:rPr>
          <w:rFonts w:ascii="宋体" w:hAnsi="宋体" w:eastAsia="宋体" w:cs="宋体"/>
          <w:color w:val="000000"/>
          <w:sz w:val="24"/>
        </w:rPr>
        <w:t xml:space="preserve">项目编号</w:t>
      </w:r>
      <w:r>
        <w:rPr>
          <w:rFonts w:ascii="宋体" w:hAnsi="宋体" w:eastAsia="宋体" w:cs="宋体"/>
          <w:color w:val="000000"/>
          <w:sz w:val="24"/>
          <w:u w:val="single"/>
        </w:rPr>
        <w:t xml:space="preserve">           </w:t>
      </w:r>
      <w:r>
        <w:rPr>
          <w:rFonts w:ascii="宋体" w:hAnsi="宋体" w:eastAsia="宋体" w:cs="宋体"/>
          <w:color w:val="000000"/>
          <w:sz w:val="24"/>
        </w:rPr>
        <w:t xml:space="preserve">号政府采购文件及成交单位的响应文件和成交通知书，甲乙双方就此次成交的</w:t>
      </w:r>
      <w:r>
        <w:rPr>
          <w:rFonts w:hint="eastAsia" w:ascii="宋体" w:hAnsi="宋体" w:cs="宋体"/>
          <w:color w:val="000000"/>
          <w:sz w:val="24"/>
          <w:lang w:eastAsia="zh-CN"/>
        </w:rPr>
        <w:t xml:space="preserve">汾湖高新区（黎里镇）综合行政执法局执法一中队</w:t>
      </w:r>
      <w:r>
        <w:rPr>
          <w:rFonts w:ascii="宋体" w:hAnsi="宋体" w:eastAsia="宋体" w:cs="宋体"/>
          <w:color w:val="000000"/>
          <w:sz w:val="24"/>
        </w:rPr>
        <w:t xml:space="preserve">关于</w:t>
      </w:r>
      <w:r>
        <w:rPr>
          <w:rFonts w:hint="eastAsia" w:ascii="宋体" w:hAnsi="宋体" w:cs="宋体"/>
          <w:color w:val="000000"/>
          <w:sz w:val="24"/>
          <w:lang w:eastAsia="zh-CN"/>
        </w:rPr>
        <w:t xml:space="preserve">汾湖居民小区垃圾分类亭房点位视频监控服务</w:t>
      </w:r>
      <w:r>
        <w:rPr>
          <w:rFonts w:ascii="宋体" w:hAnsi="宋体" w:eastAsia="宋体" w:cs="宋体"/>
          <w:color w:val="000000"/>
          <w:sz w:val="24"/>
        </w:rPr>
        <w:t xml:space="preserve">的采购事宜，签订本合同书。</w:t>
      </w:r>
      <w:r/>
    </w:p>
    <w:p>
      <w:pPr>
        <w:ind w:left="0" w:right="0" w:firstLine="422"/>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一、采购内容：</w:t>
      </w:r>
      <w:r>
        <w:rPr>
          <w:rFonts w:hint="eastAsia" w:ascii="宋体" w:hAnsi="宋体" w:cs="宋体"/>
          <w:b/>
          <w:color w:val="000000"/>
          <w:sz w:val="24"/>
          <w:u w:val="single"/>
          <w:lang w:eastAsia="zh-CN"/>
        </w:rPr>
        <w:t xml:space="preserve">汾湖居民小区垃圾分类亭房点位视频监控服务</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1、下列文件为本合同不可分割部分：</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1.1、中标通知书；</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1.2、采购文件及其补充文件（如有）；</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1.3、乙方中标的投标文件；</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1.4、乙方在招标过程中所作的其他承诺、声明、书面澄清等。</w:t>
      </w:r>
      <w:r/>
    </w:p>
    <w:p>
      <w:pPr>
        <w:ind w:left="0" w:right="0" w:firstLine="42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二、价格与支付：</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1、本项目的报价以人民币报价；</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1.1、合同价格按此次中标价格执行，合同总金额为</w:t>
      </w:r>
      <w:r>
        <w:rPr>
          <w:rFonts w:ascii="宋体" w:hAnsi="宋体" w:eastAsia="宋体" w:cs="宋体"/>
          <w:color w:val="000000"/>
          <w:sz w:val="24"/>
          <w:u w:val="single"/>
        </w:rPr>
        <w:t xml:space="preserve">             </w:t>
      </w:r>
      <w:r>
        <w:rPr>
          <w:rFonts w:ascii="宋体" w:hAnsi="宋体" w:eastAsia="宋体" w:cs="宋体"/>
          <w:color w:val="000000"/>
          <w:sz w:val="24"/>
          <w:u w:val="none"/>
        </w:rPr>
        <w:t xml:space="preserve">，</w:t>
      </w:r>
      <w:r>
        <w:rPr>
          <w:rFonts w:ascii="宋体" w:hAnsi="宋体" w:eastAsia="宋体" w:cs="宋体"/>
          <w:color w:val="000000"/>
          <w:sz w:val="24"/>
        </w:rPr>
        <w:t xml:space="preserve">合同总价包含软件维护、劳务、制作、设备、安装、调试、维护、保险、利润、税金、报验、人员、交通、食宿、加班、验收、检测合格费、代理服务费等政策性文件规定及合同包含的所有风险、责任等各项应有费用。完成采购文件所确定的技术服务范围和内容所需的全部费用。</w:t>
      </w:r>
      <w:r/>
    </w:p>
    <w:p>
      <w:pPr>
        <w:ind w:left="0" w:right="0" w:firstLine="420"/>
        <w:spacing w:before="0" w:after="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1.2、付款步骤：自合同签订之日起</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rPr>
        <w:t xml:space="preserve">三年支付</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第一年服务期满后付30%，后二年服务期满后分别支付35%</w:t>
      </w:r>
      <w:r>
        <w:rPr>
          <w:rFonts w:ascii="宋体" w:hAnsi="宋体" w:eastAsia="宋体" w:cs="宋体"/>
          <w:color w:val="auto"/>
          <w:sz w:val="24"/>
          <w:highlight w:val="none"/>
        </w:rPr>
        <w:t xml:space="preserve">。</w:t>
      </w:r>
      <w:r/>
    </w:p>
    <w:p>
      <w:pPr>
        <w:ind w:left="0" w:right="0" w:firstLine="420"/>
        <w:spacing w:before="0" w:after="0" w:line="360" w:lineRule="auto"/>
        <w:rPr>
          <w:rFonts w:hint="eastAsia"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注：新增监控部署按最终实际安装数结算，维保期限三年，自监控部署</w:t>
      </w:r>
      <w:r>
        <w:rPr>
          <w:rFonts w:hint="eastAsia" w:ascii="宋体" w:hAnsi="宋体" w:cs="宋体"/>
          <w:color w:val="auto"/>
          <w:sz w:val="24"/>
          <w:szCs w:val="24"/>
          <w:highlight w:val="none"/>
          <w:lang w:val="en-US" w:eastAsia="zh-CN"/>
        </w:rPr>
        <w:t xml:space="preserve">之日</w:t>
      </w:r>
      <w:r>
        <w:rPr>
          <w:rFonts w:hint="eastAsia" w:ascii="宋体" w:hAnsi="宋体" w:eastAsia="宋体" w:cs="宋体"/>
          <w:color w:val="auto"/>
          <w:sz w:val="24"/>
          <w:szCs w:val="24"/>
          <w:highlight w:val="none"/>
        </w:rPr>
        <w:t xml:space="preserve">开始计算</w:t>
      </w:r>
      <w:r>
        <w:rPr>
          <w:rFonts w:hint="eastAsia" w:ascii="宋体" w:hAnsi="宋体" w:cs="宋体"/>
          <w:color w:val="auto"/>
          <w:sz w:val="24"/>
          <w:szCs w:val="24"/>
          <w:highlight w:val="none"/>
          <w:lang w:eastAsia="zh-CN"/>
        </w:rPr>
        <w:t xml:space="preserve">。</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1.3、履约保证金：</w:t>
      </w:r>
      <w:r>
        <w:rPr>
          <w:rFonts w:hint="eastAsia" w:ascii="宋体" w:hAnsi="宋体" w:cs="宋体"/>
          <w:color w:val="auto"/>
          <w:sz w:val="24"/>
          <w:highlight w:val="none"/>
          <w:lang w:val="en-US" w:eastAsia="zh-CN"/>
        </w:rPr>
        <w:t xml:space="preserve">无</w:t>
      </w:r>
      <w:r>
        <w:rPr>
          <w:rFonts w:ascii="宋体" w:hAnsi="宋体" w:eastAsia="宋体" w:cs="宋体"/>
          <w:color w:val="auto"/>
          <w:sz w:val="24"/>
          <w:highlight w:val="none"/>
        </w:rPr>
        <w:t xml:space="preserve">。</w:t>
      </w:r>
      <w:r/>
    </w:p>
    <w:p>
      <w:pPr>
        <w:ind w:left="0" w:right="0" w:firstLine="420"/>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1.4、乙方要求付款应提供以下资料，否则甲方不承担付款责任：</w:t>
      </w:r>
      <w:r/>
    </w:p>
    <w:p>
      <w:pPr>
        <w:ind w:left="420" w:right="0" w:firstLine="0"/>
        <w:spacing w:before="0" w:after="0" w:line="360" w:lineRule="auto"/>
        <w:tabs>
          <w:tab w:val="left" w:pos="99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（1）符合苏州市吴江区税务部门要求的合法有</w:t>
      </w:r>
      <w:r>
        <w:rPr>
          <w:rFonts w:ascii="宋体" w:hAnsi="宋体" w:eastAsia="宋体" w:cs="宋体"/>
          <w:color w:val="000000"/>
          <w:sz w:val="24"/>
        </w:rPr>
        <w:t xml:space="preserve">效的增值税发票。</w:t>
      </w:r>
      <w:r/>
    </w:p>
    <w:p>
      <w:pPr>
        <w:ind w:left="420" w:right="0" w:firstLine="0"/>
        <w:spacing w:before="0" w:after="0" w:line="360" w:lineRule="auto"/>
        <w:tabs>
          <w:tab w:val="left" w:pos="99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（2）由甲乙双方签章的《苏州市吴江区政府采购合同履行验收报告》。</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1.5、付款方式：以转账方式直接转入乙方的账户。</w:t>
      </w:r>
      <w:r/>
    </w:p>
    <w:p>
      <w:pPr>
        <w:ind w:left="0" w:right="0" w:firstLine="422"/>
        <w:spacing w:before="0" w:after="0" w:line="360" w:lineRule="auto"/>
        <w:rPr>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三、服务期限：</w:t>
      </w:r>
      <w:r>
        <w:rPr>
          <w:rFonts w:hint="eastAsia" w:ascii="宋体" w:hAnsi="宋体" w:cs="宋体"/>
          <w:color w:val="000000"/>
          <w:sz w:val="24"/>
          <w:u w:val="single"/>
          <w:lang w:val="en-US" w:eastAsia="zh-CN"/>
        </w:rPr>
        <w:t xml:space="preserve">三</w:t>
      </w:r>
      <w:r>
        <w:rPr>
          <w:rFonts w:ascii="宋体" w:hAnsi="宋体" w:eastAsia="宋体" w:cs="宋体"/>
          <w:color w:val="000000"/>
          <w:sz w:val="24"/>
          <w:u w:val="single"/>
        </w:rPr>
        <w:t xml:space="preserve">年</w:t>
      </w:r>
      <w:r>
        <w:rPr>
          <w:rFonts w:ascii="宋体" w:hAnsi="宋体" w:eastAsia="宋体" w:cs="宋体"/>
          <w:color w:val="000000"/>
          <w:sz w:val="24"/>
          <w:u w:val="none"/>
        </w:rPr>
        <w:t xml:space="preserve">，自</w:t>
      </w:r>
      <w:r>
        <w:rPr>
          <w:rFonts w:hint="eastAsia" w:ascii="宋体" w:hAnsi="宋体" w:cs="宋体"/>
          <w:color w:val="000000"/>
          <w:sz w:val="24"/>
          <w:u w:val="single"/>
          <w:lang w:val="en-US" w:eastAsia="zh-CN"/>
        </w:rPr>
        <w:t xml:space="preserve">       </w:t>
      </w:r>
      <w:r>
        <w:rPr>
          <w:rFonts w:ascii="宋体" w:hAnsi="宋体" w:eastAsia="宋体" w:cs="宋体"/>
          <w:color w:val="000000"/>
          <w:sz w:val="24"/>
          <w:u w:val="none"/>
        </w:rPr>
        <w:t xml:space="preserve">年</w:t>
      </w:r>
      <w:r>
        <w:rPr>
          <w:rFonts w:hint="eastAsia" w:ascii="宋体" w:hAnsi="宋体" w:cs="宋体"/>
          <w:color w:val="000000"/>
          <w:sz w:val="24"/>
          <w:u w:val="single"/>
          <w:lang w:val="en-US" w:eastAsia="zh-CN"/>
        </w:rPr>
        <w:t xml:space="preserve">    </w:t>
      </w:r>
      <w:r>
        <w:rPr>
          <w:rFonts w:ascii="宋体" w:hAnsi="宋体" w:eastAsia="宋体" w:cs="宋体"/>
          <w:color w:val="000000"/>
          <w:sz w:val="24"/>
          <w:u w:val="none"/>
        </w:rPr>
        <w:t xml:space="preserve">月</w:t>
      </w:r>
      <w:r>
        <w:rPr>
          <w:rFonts w:hint="eastAsia" w:ascii="宋体" w:hAnsi="宋体" w:cs="宋体"/>
          <w:color w:val="000000"/>
          <w:sz w:val="24"/>
          <w:u w:val="single"/>
          <w:lang w:val="en-US" w:eastAsia="zh-CN"/>
        </w:rPr>
        <w:t xml:space="preserve">    </w:t>
      </w:r>
      <w:r>
        <w:rPr>
          <w:rFonts w:ascii="宋体" w:hAnsi="宋体" w:eastAsia="宋体" w:cs="宋体"/>
          <w:color w:val="000000"/>
          <w:sz w:val="24"/>
          <w:u w:val="none"/>
        </w:rPr>
        <w:t xml:space="preserve">日到</w:t>
      </w:r>
      <w:r>
        <w:rPr>
          <w:rFonts w:hint="eastAsia" w:ascii="宋体" w:hAnsi="宋体" w:cs="宋体"/>
          <w:color w:val="000000"/>
          <w:sz w:val="24"/>
          <w:u w:val="single"/>
          <w:lang w:val="en-US" w:eastAsia="zh-CN"/>
        </w:rPr>
        <w:t xml:space="preserve">      </w:t>
      </w:r>
      <w:r>
        <w:rPr>
          <w:rFonts w:ascii="宋体" w:hAnsi="宋体" w:eastAsia="宋体" w:cs="宋体"/>
          <w:color w:val="000000"/>
          <w:sz w:val="24"/>
          <w:u w:val="none"/>
        </w:rPr>
        <w:t xml:space="preserve">年</w:t>
      </w:r>
      <w:r>
        <w:rPr>
          <w:rFonts w:hint="eastAsia" w:ascii="宋体" w:hAnsi="宋体" w:cs="宋体"/>
          <w:color w:val="000000"/>
          <w:sz w:val="24"/>
          <w:u w:val="single"/>
          <w:lang w:val="en-US" w:eastAsia="zh-CN"/>
        </w:rPr>
        <w:t xml:space="preserve">    </w:t>
      </w:r>
      <w:r>
        <w:rPr>
          <w:rFonts w:ascii="宋体" w:hAnsi="宋体" w:eastAsia="宋体" w:cs="宋体"/>
          <w:color w:val="000000"/>
          <w:sz w:val="24"/>
          <w:u w:val="none"/>
        </w:rPr>
        <w:t xml:space="preserve">月</w:t>
      </w:r>
      <w:r>
        <w:rPr>
          <w:rFonts w:hint="eastAsia" w:ascii="宋体" w:hAnsi="宋体" w:cs="宋体"/>
          <w:color w:val="000000"/>
          <w:sz w:val="24"/>
          <w:u w:val="single"/>
          <w:lang w:val="en-US" w:eastAsia="zh-CN"/>
        </w:rPr>
        <w:t xml:space="preserve">    </w:t>
      </w:r>
      <w:r>
        <w:rPr>
          <w:rFonts w:ascii="宋体" w:hAnsi="宋体" w:eastAsia="宋体" w:cs="宋体"/>
          <w:color w:val="000000"/>
          <w:sz w:val="24"/>
          <w:u w:val="none"/>
        </w:rPr>
        <w:t xml:space="preserve">日 。</w:t>
      </w:r>
      <w:r/>
    </w:p>
    <w:p>
      <w:pPr>
        <w:ind w:left="0" w:right="0" w:firstLine="422"/>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四、服务质量要求：</w:t>
      </w:r>
      <w:r/>
    </w:p>
    <w:p>
      <w:pPr>
        <w:ind w:left="0" w:right="0" w:firstLine="420"/>
        <w:spacing w:before="0" w:after="0" w:line="360" w:lineRule="auto"/>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1.1、乙方应按采购文件的有关规定提供合格的服务。</w:t>
      </w:r>
      <w:r/>
    </w:p>
    <w:p>
      <w:pPr>
        <w:ind w:left="0" w:right="0" w:firstLine="420"/>
        <w:spacing w:before="0" w:after="0" w:line="360" w:lineRule="auto"/>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1.2、乙方应保证所提供服务符合国家相关法律法规规定。</w:t>
      </w:r>
      <w:r/>
    </w:p>
    <w:p>
      <w:pPr>
        <w:ind w:left="0" w:right="0" w:firstLine="420"/>
        <w:spacing w:before="0" w:after="0" w:line="360" w:lineRule="auto"/>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1.3、乙方在服务过程中，发生自身及第三方人员人身伤害、伤亡事故，均由乙方负责处理并承担经济和法律上的责任，甲方对此不承担任何责任。</w:t>
      </w:r>
      <w:r/>
    </w:p>
    <w:p>
      <w:pPr>
        <w:ind w:left="0" w:right="0" w:firstLine="420"/>
        <w:spacing w:before="0" w:after="0" w:line="360" w:lineRule="auto"/>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1.4、服务地点：甲方指定地点。</w:t>
      </w:r>
      <w:r/>
    </w:p>
    <w:p>
      <w:pPr>
        <w:ind w:left="0" w:right="0" w:firstLine="420"/>
        <w:spacing w:before="0" w:after="0" w:line="360" w:lineRule="auto"/>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1.5、乙方不得擅自更换项目组人员，如因特殊情况需要更换，应征得甲方的事先书面同意。乙方擅自更换项目负责人，甲方有权解除合同且不承担违约责任。</w:t>
      </w:r>
      <w:r/>
    </w:p>
    <w:p>
      <w:pPr>
        <w:ind w:left="0" w:right="0" w:firstLine="422"/>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五、验收标准：</w:t>
      </w:r>
      <w:r/>
    </w:p>
    <w:p>
      <w:pPr>
        <w:ind w:left="0" w:right="0" w:firstLine="420"/>
        <w:jc w:val="both"/>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1.1履约验收标准：根据国家相关法律法规、行业相关标准、政府采购合同要求、采购文件要求、响应文件规定。</w:t>
      </w:r>
      <w:r/>
    </w:p>
    <w:p>
      <w:pPr>
        <w:ind w:left="0" w:right="0" w:firstLine="420"/>
        <w:jc w:val="both"/>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1.2履约验收主体：由甲方进行验收。</w:t>
      </w:r>
      <w:r/>
    </w:p>
    <w:p>
      <w:pPr>
        <w:ind w:left="0" w:right="0" w:firstLine="420"/>
        <w:jc w:val="both"/>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p>
    <w:p>
      <w:pPr>
        <w:ind w:left="0" w:right="0" w:firstLine="420"/>
        <w:jc w:val="both"/>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1.4验收程序：</w:t>
      </w:r>
      <w:r/>
    </w:p>
    <w:p>
      <w:pPr>
        <w:ind w:left="0" w:right="0" w:firstLine="420"/>
        <w:jc w:val="both"/>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1.4.1履约验收时间：甲方对乙方提供的服务进行考核。</w:t>
      </w:r>
      <w:r/>
    </w:p>
    <w:p>
      <w:pPr>
        <w:ind w:left="0" w:right="0" w:firstLine="42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1.4.2政府采购合同约定的履约验收条件达到时，甲方应当在5个工作日内启动履约验收工作，并向乙方发出《政府采购履约验收通知单》。 在政府采购合同约定的履行验收条件达到时，乙方可以主动联系甲方启动履约验收工作。</w:t>
      </w:r>
      <w:r/>
    </w:p>
    <w:p>
      <w:pPr>
        <w:ind w:left="0" w:right="0" w:firstLine="420"/>
        <w:jc w:val="both"/>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1.4.3甲方成立验收小组，负责采购项目履约验收具体工作。</w:t>
      </w:r>
      <w:r/>
    </w:p>
    <w:p>
      <w:pPr>
        <w:ind w:left="0" w:right="0" w:firstLine="420"/>
        <w:jc w:val="both"/>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1.4.4验收小组应当按照验收工作实施方案开展验收，对乙方提供的服务按照采购文件、响应文件、政府采购合同等进行逐一核对、验收，并做好验收记录。 </w:t>
      </w:r>
      <w:r/>
    </w:p>
    <w:p>
      <w:pPr>
        <w:ind w:left="0" w:right="0" w:firstLine="420"/>
        <w:jc w:val="both"/>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1.4.5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left="0" w:right="0" w:firstLine="42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ind w:left="0" w:right="0" w:firstLine="42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1.6其他验收要求按照《江苏省政府采购履约验收管理办法》规定执行。</w:t>
      </w:r>
      <w:r/>
    </w:p>
    <w:p>
      <w:pPr>
        <w:ind w:left="0" w:right="0" w:firstLine="422"/>
        <w:spacing w:before="0" w:after="0" w:line="360" w:lineRule="auto"/>
        <w:tabs>
          <w:tab w:val="left" w:pos="540" w:leader="none"/>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六、违约责任</w:t>
      </w:r>
      <w:r/>
    </w:p>
    <w:p>
      <w:pPr>
        <w:ind w:left="0" w:right="0" w:firstLine="420"/>
        <w:spacing w:before="0" w:after="0" w:line="360" w:lineRule="auto"/>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甲方违约责任及违约金支付：</w:t>
      </w:r>
      <w:r/>
    </w:p>
    <w:p>
      <w:pPr>
        <w:ind w:left="0" w:right="0" w:firstLine="420"/>
        <w:spacing w:before="0" w:after="0" w:line="360" w:lineRule="auto"/>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（1）在合同生效后，甲方无理由要求终止服务的，应向乙方偿付合同总价款的5%作为违约金，违约金不足以补偿损失的，乙方有权要求甲方补足。</w:t>
      </w:r>
      <w:r/>
    </w:p>
    <w:p>
      <w:pPr>
        <w:ind w:left="0" w:right="0" w:firstLine="420"/>
        <w:spacing w:before="0" w:after="0" w:line="360" w:lineRule="auto"/>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2、乙方违约责任及违约金支付：</w:t>
      </w:r>
      <w:r/>
    </w:p>
    <w:p>
      <w:pPr>
        <w:ind w:left="0" w:right="0" w:firstLine="420"/>
        <w:spacing w:before="0" w:after="0" w:line="360" w:lineRule="auto"/>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（2）乙方不能提供服务的，或服务不合格从而影响甲方按期正常使用的，应向甲方偿付合同总价款5%的违约金，违约金不足以补偿损失的甲方有权要求乙方补足。</w:t>
      </w:r>
      <w:r/>
    </w:p>
    <w:p>
      <w:pPr>
        <w:ind w:left="0" w:right="0" w:firstLine="422"/>
        <w:spacing w:before="0" w:after="0" w:line="360" w:lineRule="auto"/>
        <w:tabs>
          <w:tab w:val="left" w:pos="567" w:leader="none"/>
        </w:tabs>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七、不可抗力</w:t>
      </w:r>
      <w:r/>
    </w:p>
    <w:p>
      <w:pPr>
        <w:ind w:left="0" w:right="0" w:firstLine="42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1、因不可抗力不能履行合同的，根据不可抗力的影响，部分或者全部免除责任。但合同一方延迟履行后发生不可抗力的，不能免除责任。</w:t>
      </w:r>
      <w:r/>
    </w:p>
    <w:p>
      <w:pPr>
        <w:ind w:left="0" w:right="0" w:firstLine="42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2、合同一方因不可抗力不能履行合同的，应当及时通知对方，采取合理措施以减轻可能给对方造成的损失，并应当在合理期限内提供证明。</w:t>
      </w:r>
      <w:r/>
    </w:p>
    <w:p>
      <w:pPr>
        <w:ind w:left="0" w:right="0" w:firstLine="422"/>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八、合同修改</w:t>
      </w:r>
      <w:r/>
    </w:p>
    <w:p>
      <w:pPr>
        <w:ind w:left="0" w:right="0" w:firstLine="42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1、甲方和乙方都不得擅自变更本合同，但合同继续履行将损害国家和社会公共利益的除外。</w:t>
      </w:r>
      <w:r/>
    </w:p>
    <w:p>
      <w:pPr>
        <w:ind w:left="0" w:right="0" w:firstLine="422"/>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九、转让和分包</w:t>
      </w:r>
      <w:r/>
    </w:p>
    <w:p>
      <w:pPr>
        <w:ind w:left="0" w:right="0" w:firstLine="42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2、政府采购合同的部分和全部都不得转让或分包。</w:t>
      </w:r>
      <w:r/>
    </w:p>
    <w:p>
      <w:pPr>
        <w:ind w:left="0" w:right="0" w:firstLine="422"/>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十、合同的解除</w:t>
      </w:r>
      <w:r/>
    </w:p>
    <w:p>
      <w:pPr>
        <w:ind w:left="0" w:right="0" w:firstLine="42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1、有下列情形之一，合同一方可以解除合同：</w:t>
      </w:r>
      <w:r/>
    </w:p>
    <w:p>
      <w:pPr>
        <w:numPr>
          <w:ilvl w:val="0"/>
          <w:numId w:val="0"/>
        </w:numPr>
        <w:ind w:firstLine="480"/>
        <w:spacing w:before="0" w:after="0" w:line="360" w:lineRule="auto"/>
        <w:tabs>
          <w:tab w:val="left" w:pos="1080" w:leader="none"/>
          <w:tab w:val="left" w:pos="2579"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ascii="宋体" w:hAnsi="宋体" w:eastAsia="宋体" w:cs="宋体"/>
          <w:color w:val="000000"/>
          <w:sz w:val="24"/>
        </w:rPr>
        <w:t xml:space="preserve">因不可抗力致使不能实现合同目的，未受不可抗力影响的一方有权解除合同；</w:t>
      </w:r>
      <w:r/>
    </w:p>
    <w:p>
      <w:pPr>
        <w:numPr>
          <w:ilvl w:val="0"/>
          <w:numId w:val="0"/>
        </w:numPr>
        <w:ind w:firstLine="480"/>
        <w:spacing w:before="0" w:after="0" w:line="360" w:lineRule="auto"/>
        <w:tabs>
          <w:tab w:val="left" w:pos="1080" w:leader="none"/>
          <w:tab w:val="left" w:pos="2579"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ascii="宋体" w:hAnsi="宋体" w:eastAsia="宋体" w:cs="宋体"/>
          <w:color w:val="000000"/>
          <w:sz w:val="24"/>
        </w:rPr>
        <w:t xml:space="preserve">因合同一方违约导致合同不能履行，另一方有权解除合同。</w:t>
      </w:r>
      <w:r/>
    </w:p>
    <w:p>
      <w:pPr>
        <w:ind w:left="0" w:right="0" w:firstLine="42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2、有权解除合同的一方，应当在违约事实或不可抗力发生之后三十天内书面通知对方以主张解除合同，合同在书面通知到达对方时解除。</w:t>
      </w:r>
      <w:r/>
    </w:p>
    <w:p>
      <w:pPr>
        <w:ind w:left="0" w:right="0" w:firstLine="422"/>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十一、争议解决办法</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因本合同或与本合同有关的一切事项发生争议，由双方友好协商解决。协商不成的，任何一方均可向甲方所在地的人民法院起诉。</w:t>
      </w:r>
      <w:r/>
    </w:p>
    <w:p>
      <w:pPr>
        <w:ind w:left="0" w:right="0" w:firstLine="422"/>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十二、合同生效及其他</w:t>
      </w:r>
      <w:r/>
    </w:p>
    <w:p>
      <w:pPr>
        <w:ind w:left="0" w:right="0" w:firstLine="42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1、合同经招标代理机构加盖骑缝章，甲乙双方代表签字（或盖章）并加盖公章（或合同章）后生效，生效合同甲方在合同签订后2个工作日内上传系统网上公示。</w:t>
      </w:r>
      <w:r/>
    </w:p>
    <w:p>
      <w:pPr>
        <w:ind w:left="0" w:right="0" w:firstLine="422"/>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十三、未尽事宜</w:t>
      </w:r>
      <w:r/>
    </w:p>
    <w:p>
      <w:pPr>
        <w:ind w:left="0" w:right="0" w:firstLine="42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应参照《中华人民共和国民法典》、《中华人民共和国政府采购法》等相关法律法规之规定解释。</w:t>
      </w:r>
      <w:r/>
    </w:p>
    <w:p>
      <w:pPr>
        <w:ind w:left="0" w:right="0" w:firstLine="422"/>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十四、附则</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本合同一式</w:t>
      </w:r>
      <w:r>
        <w:rPr>
          <w:rFonts w:hint="eastAsia" w:ascii="宋体" w:hAnsi="宋体" w:cs="宋体"/>
          <w:color w:val="000000"/>
          <w:sz w:val="24"/>
          <w:lang w:val="en-US" w:eastAsia="zh-CN"/>
        </w:rPr>
        <w:t xml:space="preserve">伍</w:t>
      </w:r>
      <w:r>
        <w:rPr>
          <w:rFonts w:ascii="宋体" w:hAnsi="宋体" w:eastAsia="宋体" w:cs="宋体"/>
          <w:color w:val="000000"/>
          <w:sz w:val="24"/>
        </w:rPr>
        <w:t xml:space="preserve">份，甲、乙方各执贰份，采购代理机构</w:t>
      </w:r>
      <w:r>
        <w:rPr>
          <w:rFonts w:hint="eastAsia" w:ascii="宋体" w:hAnsi="宋体" w:cs="宋体"/>
          <w:color w:val="000000"/>
          <w:sz w:val="24"/>
          <w:lang w:val="en-US" w:eastAsia="zh-CN"/>
        </w:rPr>
        <w:t xml:space="preserve">壹</w:t>
      </w:r>
      <w:r>
        <w:rPr>
          <w:rFonts w:ascii="宋体" w:hAnsi="宋体" w:eastAsia="宋体" w:cs="宋体"/>
          <w:color w:val="000000"/>
          <w:sz w:val="24"/>
        </w:rPr>
        <w:t xml:space="preserve">份。</w:t>
      </w:r>
      <w:r/>
    </w:p>
    <w:p>
      <w:pPr>
        <w:ind w:left="0" w:right="0" w:firstLine="422"/>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（以下无正文）</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360" w:lineRule="auto"/>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附件一：《考核细则》</w:t>
      </w:r>
      <w:r/>
    </w:p>
    <w:p>
      <w:pPr>
        <w:ind w:left="0" w:right="0" w:firstLine="420"/>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668"/>
        <w:rPr>
          <w:highlight w:val="none"/>
        </w:rPr>
      </w:pPr>
      <w:r>
        <w:rPr>
          <w:highlight w:val="none"/>
        </w:rPr>
      </w:r>
      <w:r/>
    </w:p>
    <w:tbl>
      <w:tblPr>
        <w:tblStyle w:val="667"/>
        <w:tblW w:w="932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6866"/>
        <w:gridCol w:w="1378"/>
      </w:tblGrid>
      <w:tr>
        <w:trPr>
          <w:trHeight w:val="315"/>
        </w:trPr>
        <w:tc>
          <w:tcPr>
            <w:gridSpan w:val="3"/>
            <w:shd w:val="clear" w:color="auto" w:fill="auto"/>
            <w:tcBorders>
              <w:top w:val="single" w:color="auto" w:sz="4" w:space="0"/>
              <w:left w:val="single" w:color="auto" w:sz="4" w:space="0"/>
              <w:bottom w:val="single" w:color="auto" w:sz="4" w:space="0"/>
              <w:right w:val="single" w:color="auto" w:sz="4" w:space="0"/>
            </w:tcBorders>
            <w:tcW w:w="932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汾湖居民小区垃圾分类亭房点位视频监控服务考核打分表</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内容</w:t>
            </w:r>
            <w:r/>
          </w:p>
        </w:tc>
        <w:tc>
          <w:tcPr>
            <w:shd w:val="clear" w:color="auto" w:fill="auto"/>
            <w:tcBorders>
              <w:top w:val="single" w:color="auto" w:sz="4" w:space="0"/>
              <w:left w:val="single" w:color="auto" w:sz="4" w:space="0"/>
              <w:bottom w:val="single" w:color="auto" w:sz="4" w:space="0"/>
              <w:right w:val="single" w:color="auto" w:sz="4" w:space="0"/>
            </w:tcBorders>
            <w:tcW w:w="6866"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考核分</w:t>
            </w:r>
            <w:r/>
          </w:p>
        </w:tc>
      </w:tr>
      <w:tr>
        <w:trPr>
          <w:trHeight w:val="87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日常</w:t>
            </w:r>
            <w:r/>
          </w:p>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维护</w:t>
            </w:r>
            <w:r/>
          </w:p>
        </w:tc>
        <w:tc>
          <w:tcPr>
            <w:shd w:val="clear" w:color="auto" w:fill="auto"/>
            <w:tcBorders>
              <w:top w:val="single" w:color="auto" w:sz="4" w:space="0"/>
              <w:left w:val="single" w:color="auto" w:sz="4" w:space="0"/>
              <w:bottom w:val="single" w:color="auto" w:sz="4" w:space="0"/>
              <w:right w:val="single" w:color="auto" w:sz="4" w:space="0"/>
            </w:tcBorders>
            <w:tcW w:w="686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设备清洁维护：对影响设备运行的积尘、污渍等及时清理。对因上述情况导致设备不能正常使用，每出现一次扣1分，累计最高扣10分。</w:t>
            </w:r>
            <w:r/>
          </w:p>
        </w:tc>
        <w:tc>
          <w:tcPr>
            <w:shd w:val="clear" w:color="auto" w:fill="auto"/>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w:t>
            </w:r>
            <w:r/>
          </w:p>
        </w:tc>
      </w:tr>
      <w:tr>
        <w:trPr>
          <w:trHeight w:val="1155"/>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故障维护和时效</w:t>
            </w:r>
            <w:r/>
          </w:p>
        </w:tc>
        <w:tc>
          <w:tcPr>
            <w:shd w:val="clear" w:color="auto" w:fill="auto"/>
            <w:tcBorders>
              <w:top w:val="single" w:color="auto" w:sz="4" w:space="0"/>
              <w:left w:val="single" w:color="auto" w:sz="4" w:space="0"/>
              <w:bottom w:val="single" w:color="auto" w:sz="4" w:space="0"/>
              <w:right w:val="single" w:color="auto" w:sz="4" w:space="0"/>
            </w:tcBorders>
            <w:tcW w:w="686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接到故障报修后响应及时，无拖延、无拒修（10分）</w:t>
            </w:r>
            <w:r/>
          </w:p>
        </w:tc>
        <w:tc>
          <w:tcPr>
            <w:shd w:val="clear" w:color="auto" w:fill="auto"/>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分</w:t>
            </w:r>
            <w:r/>
          </w:p>
        </w:tc>
      </w:tr>
      <w:tr>
        <w:trPr>
          <w:trHeight w:val="1155"/>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86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cs="宋体"/>
                <w:i w:val="0"/>
                <w:iCs w:val="0"/>
                <w:color w:val="000000"/>
                <w:sz w:val="24"/>
                <w:szCs w:val="24"/>
                <w:highlight w:val="none"/>
                <w:u w:val="none"/>
                <w:lang w:val="en-US" w:eastAsia="zh-CN" w:bidi="ar"/>
              </w:rPr>
              <w:t xml:space="preserve">监控故障报修后在72小时内修复完毕的，不扣分，超过72小时一个异常件扣3分，超过1周一个异常件扣5分。</w:t>
            </w:r>
            <w:r/>
          </w:p>
        </w:tc>
        <w:tc>
          <w:tcPr>
            <w:shd w:val="clear" w:color="auto" w:fill="auto"/>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t xml:space="preserve">分</w:t>
            </w:r>
            <w:r/>
          </w:p>
        </w:tc>
      </w:tr>
      <w:tr>
        <w:trPr>
          <w:trHeight w:val="1155"/>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工作</w:t>
            </w:r>
            <w:r/>
          </w:p>
          <w:p>
            <w:pPr>
              <w:jc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 xml:space="preserve">质量</w:t>
            </w:r>
            <w:r/>
          </w:p>
        </w:tc>
        <w:tc>
          <w:tcPr>
            <w:shd w:val="clear" w:color="auto" w:fill="auto"/>
            <w:tcBorders>
              <w:top w:val="single" w:color="auto" w:sz="4" w:space="0"/>
              <w:left w:val="single" w:color="auto" w:sz="4" w:space="0"/>
              <w:bottom w:val="single" w:color="auto" w:sz="4" w:space="0"/>
              <w:right w:val="single" w:color="auto" w:sz="4" w:space="0"/>
            </w:tcBorders>
            <w:tcW w:w="6866" w:type="dxa"/>
            <w:vAlign w:val="center"/>
            <w:textDirection w:val="lrTb"/>
            <w:noWrap w:val="false"/>
          </w:tcPr>
          <w:p>
            <w:pPr>
              <w:jc w:val="both"/>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画面清晰、角度正常、夜市正常、录像完整可回放。</w:t>
            </w:r>
            <w:r/>
          </w:p>
        </w:tc>
        <w:tc>
          <w:tcPr>
            <w:shd w:val="clear" w:color="auto" w:fill="auto"/>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5分</w:t>
            </w:r>
            <w:r/>
          </w:p>
        </w:tc>
      </w:tr>
      <w:tr>
        <w:trPr>
          <w:trHeight w:val="1155"/>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866" w:type="dxa"/>
            <w:vAlign w:val="center"/>
            <w:textDirection w:val="lrTb"/>
            <w:noWrap w:val="false"/>
          </w:tcPr>
          <w:p>
            <w:pPr>
              <w:jc w:val="both"/>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线路整理规范、固定牢固、无裸露乱线、无安全隐患。</w:t>
            </w:r>
            <w:r/>
          </w:p>
        </w:tc>
        <w:tc>
          <w:tcPr>
            <w:shd w:val="clear" w:color="auto" w:fill="auto"/>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5分</w:t>
            </w:r>
            <w:r/>
          </w:p>
        </w:tc>
      </w:tr>
      <w:tr>
        <w:trPr>
          <w:trHeight w:val="1155"/>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软  件</w:t>
            </w:r>
            <w:r/>
          </w:p>
          <w:p>
            <w:pPr>
              <w:jc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 xml:space="preserve">完好率</w:t>
            </w:r>
            <w:r/>
          </w:p>
        </w:tc>
        <w:tc>
          <w:tcPr>
            <w:shd w:val="clear" w:color="auto" w:fill="auto"/>
            <w:tcBorders>
              <w:top w:val="single" w:color="auto" w:sz="4" w:space="0"/>
              <w:left w:val="single" w:color="auto" w:sz="4" w:space="0"/>
              <w:bottom w:val="single" w:color="auto" w:sz="4" w:space="0"/>
              <w:right w:val="single" w:color="auto" w:sz="4" w:space="0"/>
            </w:tcBorders>
            <w:tcW w:w="6866" w:type="dxa"/>
            <w:vAlign w:val="center"/>
            <w:textDirection w:val="lrTb"/>
            <w:noWrap w:val="false"/>
          </w:tcPr>
          <w:p>
            <w:pPr>
              <w:jc w:val="both"/>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监控系统软件功能正常情况，如画面显示、数据存储、检索等功能</w:t>
            </w:r>
            <w:r>
              <w:rPr>
                <w:rFonts w:hint="eastAsia" w:ascii="宋体" w:hAnsi="宋体" w:cs="宋体"/>
                <w:i w:val="0"/>
                <w:iCs w:val="0"/>
                <w:color w:val="000000"/>
                <w:sz w:val="24"/>
                <w:szCs w:val="24"/>
                <w:highlight w:val="none"/>
                <w:u w:val="none"/>
                <w:lang w:val="en-US" w:eastAsia="zh-CN" w:bidi="ar"/>
              </w:rPr>
              <w:t xml:space="preserve">正常。</w:t>
            </w:r>
            <w:r/>
          </w:p>
        </w:tc>
        <w:tc>
          <w:tcPr>
            <w:shd w:val="clear" w:color="auto" w:fill="auto"/>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10分</w:t>
            </w:r>
            <w:r/>
          </w:p>
        </w:tc>
      </w:tr>
      <w:tr>
        <w:trPr>
          <w:trHeight w:val="1155"/>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台账</w:t>
            </w:r>
            <w:r/>
          </w:p>
          <w:p>
            <w:pPr>
              <w:jc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cs="宋体"/>
                <w:i w:val="0"/>
                <w:iCs w:val="0"/>
                <w:color w:val="000000"/>
                <w:sz w:val="24"/>
                <w:szCs w:val="24"/>
                <w:highlight w:val="none"/>
                <w:u w:val="none"/>
                <w:lang w:val="en-US" w:eastAsia="zh-CN"/>
              </w:rPr>
              <w:t xml:space="preserve">管理</w:t>
            </w:r>
            <w:r/>
          </w:p>
        </w:tc>
        <w:tc>
          <w:tcPr>
            <w:shd w:val="clear" w:color="auto" w:fill="auto"/>
            <w:tcBorders>
              <w:top w:val="single" w:color="auto" w:sz="4" w:space="0"/>
              <w:left w:val="single" w:color="auto" w:sz="4" w:space="0"/>
              <w:bottom w:val="single" w:color="auto" w:sz="4" w:space="0"/>
              <w:right w:val="single" w:color="auto" w:sz="4" w:space="0"/>
            </w:tcBorders>
            <w:tcW w:w="686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巡检记录完整、规范、真实、问题记录清晰、台账齐全</w:t>
            </w:r>
            <w:r/>
          </w:p>
        </w:tc>
        <w:tc>
          <w:tcPr>
            <w:shd w:val="clear" w:color="auto" w:fill="auto"/>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15分</w:t>
            </w:r>
            <w:r/>
          </w:p>
        </w:tc>
      </w:tr>
    </w:tbl>
    <w:p>
      <w:pPr>
        <w:ind w:left="0" w:right="0" w:firstLine="420"/>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pStyle w:val="66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年度</w:t>
      </w:r>
      <w:r>
        <w:rPr>
          <w:rFonts w:hint="eastAsia" w:ascii="宋体" w:hAnsi="宋体" w:eastAsia="宋体" w:cs="宋体"/>
          <w:color w:val="000000"/>
          <w:sz w:val="24"/>
          <w:highlight w:val="none"/>
        </w:rPr>
        <w:t xml:space="preserve">考评结果≥90分，实际付款金额=应付金额*100%。</w:t>
      </w:r>
      <w:r/>
    </w:p>
    <w:p>
      <w:pPr>
        <w:pStyle w:val="66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（2）90分＞</w:t>
      </w:r>
      <w:r>
        <w:rPr>
          <w:rFonts w:hint="eastAsia" w:ascii="宋体" w:hAnsi="宋体" w:eastAsia="宋体" w:cs="宋体"/>
          <w:color w:val="000000"/>
          <w:sz w:val="24"/>
          <w:highlight w:val="none"/>
          <w:lang w:val="en-US" w:eastAsia="zh-CN"/>
        </w:rPr>
        <w:t xml:space="preserve">年度</w:t>
      </w:r>
      <w:r>
        <w:rPr>
          <w:rFonts w:hint="eastAsia" w:ascii="宋体" w:hAnsi="宋体" w:eastAsia="宋体" w:cs="宋体"/>
          <w:color w:val="000000"/>
          <w:sz w:val="24"/>
          <w:highlight w:val="none"/>
        </w:rPr>
        <w:t xml:space="preserve">考评结果≥80分，实际付款金额=应付金额*9</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w:t>
      </w:r>
      <w:r/>
    </w:p>
    <w:p>
      <w:pPr>
        <w:pStyle w:val="66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（3）80分＞</w:t>
      </w:r>
      <w:r>
        <w:rPr>
          <w:rFonts w:hint="eastAsia" w:ascii="宋体" w:hAnsi="宋体" w:eastAsia="宋体" w:cs="宋体"/>
          <w:color w:val="000000"/>
          <w:sz w:val="24"/>
          <w:highlight w:val="none"/>
          <w:lang w:val="en-US" w:eastAsia="zh-CN"/>
        </w:rPr>
        <w:t xml:space="preserve">年度</w:t>
      </w:r>
      <w:r>
        <w:rPr>
          <w:rFonts w:hint="eastAsia" w:ascii="宋体" w:hAnsi="宋体" w:eastAsia="宋体" w:cs="宋体"/>
          <w:color w:val="000000"/>
          <w:sz w:val="24"/>
          <w:highlight w:val="none"/>
        </w:rPr>
        <w:t xml:space="preserve">考评结果≥70分，实际付款金额=应付金额*</w:t>
      </w:r>
      <w:r>
        <w:rPr>
          <w:rFonts w:hint="eastAsia" w:ascii="宋体" w:hAnsi="宋体" w:eastAsia="宋体" w:cs="宋体"/>
          <w:color w:val="000000"/>
          <w:sz w:val="24"/>
          <w:highlight w:val="none"/>
          <w:lang w:val="en-US" w:eastAsia="zh-CN"/>
        </w:rPr>
        <w:t xml:space="preserve">90</w:t>
      </w:r>
      <w:r>
        <w:rPr>
          <w:rFonts w:hint="eastAsia" w:ascii="宋体" w:hAnsi="宋体" w:eastAsia="宋体" w:cs="宋体"/>
          <w:color w:val="000000"/>
          <w:sz w:val="24"/>
          <w:highlight w:val="none"/>
        </w:rPr>
        <w:t xml:space="preserve">%。</w:t>
      </w:r>
      <w:r/>
    </w:p>
    <w:p>
      <w:pPr>
        <w:pStyle w:val="66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（4）70分＞</w:t>
      </w:r>
      <w:r>
        <w:rPr>
          <w:rFonts w:hint="eastAsia" w:ascii="宋体" w:hAnsi="宋体" w:eastAsia="宋体" w:cs="宋体"/>
          <w:color w:val="000000"/>
          <w:sz w:val="24"/>
          <w:highlight w:val="none"/>
          <w:lang w:val="en-US" w:eastAsia="zh-CN"/>
        </w:rPr>
        <w:t xml:space="preserve">年度</w:t>
      </w:r>
      <w:r>
        <w:rPr>
          <w:rFonts w:hint="eastAsia" w:ascii="宋体" w:hAnsi="宋体" w:eastAsia="宋体" w:cs="宋体"/>
          <w:color w:val="000000"/>
          <w:sz w:val="24"/>
          <w:highlight w:val="none"/>
        </w:rPr>
        <w:t xml:space="preserve">考评结果≥60分，实际付款金额=应付金额*</w:t>
      </w:r>
      <w:r>
        <w:rPr>
          <w:rFonts w:hint="eastAsia" w:ascii="宋体" w:hAnsi="宋体" w:eastAsia="宋体" w:cs="宋体"/>
          <w:color w:val="000000"/>
          <w:sz w:val="24"/>
          <w:highlight w:val="none"/>
          <w:lang w:val="en-US" w:eastAsia="zh-CN"/>
        </w:rPr>
        <w:t xml:space="preserve">85</w:t>
      </w:r>
      <w:r>
        <w:rPr>
          <w:rFonts w:hint="eastAsia" w:ascii="宋体" w:hAnsi="宋体" w:eastAsia="宋体" w:cs="宋体"/>
          <w:color w:val="000000"/>
          <w:sz w:val="24"/>
          <w:highlight w:val="none"/>
        </w:rPr>
        <w:t xml:space="preserve">%。</w:t>
      </w:r>
      <w:r/>
    </w:p>
    <w:p>
      <w:pPr>
        <w:pStyle w:val="66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年度</w:t>
      </w:r>
      <w:r>
        <w:rPr>
          <w:rFonts w:hint="eastAsia" w:ascii="宋体" w:hAnsi="宋体" w:eastAsia="宋体" w:cs="宋体"/>
          <w:color w:val="000000"/>
          <w:sz w:val="24"/>
          <w:highlight w:val="none"/>
        </w:rPr>
        <w:t xml:space="preserve">考评结果＜60分，实际付款金额=应付金额*</w:t>
      </w:r>
      <w:r>
        <w:rPr>
          <w:rFonts w:hint="eastAsia" w:ascii="宋体" w:hAnsi="宋体" w:eastAsia="宋体" w:cs="宋体"/>
          <w:color w:val="000000"/>
          <w:sz w:val="24"/>
          <w:highlight w:val="none"/>
          <w:lang w:val="en-US" w:eastAsia="zh-CN"/>
        </w:rPr>
        <w:t xml:space="preserve">80</w:t>
      </w:r>
      <w:r>
        <w:rPr>
          <w:rFonts w:hint="eastAsia" w:ascii="宋体" w:hAnsi="宋体" w:eastAsia="宋体" w:cs="宋体"/>
          <w:color w:val="000000"/>
          <w:sz w:val="24"/>
          <w:highlight w:val="none"/>
        </w:rPr>
        <w:t xml:space="preserve">%。</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668"/>
        <w:rPr>
          <w:highlight w:val="none"/>
        </w:rPr>
      </w:pPr>
      <w:r>
        <w:rPr>
          <w:highlight w:val="none"/>
        </w:rPr>
      </w:r>
      <w:r/>
    </w:p>
    <w:p>
      <w:pPr>
        <w:pStyle w:val="668"/>
        <w:ind w:left="-2" w:firstLine="0"/>
        <w:jc w:val="center"/>
        <w:rPr>
          <w:rFonts w:hint="eastAsia" w:ascii="宋体" w:hAnsi="宋体" w:eastAsia="宋体" w:cs="宋体"/>
          <w:highlight w:val="none"/>
        </w:rPr>
      </w:pPr>
      <w:r>
        <w:rPr>
          <w:rFonts w:hint="eastAsia" w:ascii="宋体" w:hAnsi="宋体" w:eastAsia="宋体" w:cs="宋体"/>
          <w:b/>
          <w:color w:val="000000"/>
          <w:sz w:val="24"/>
          <w:highlight w:val="none"/>
          <w:lang w:eastAsia="zh-CN"/>
        </w:rPr>
        <w:t xml:space="preserve">汾湖居民小区垃圾分类亭房点位视频监控服务</w:t>
      </w:r>
      <w:r>
        <w:rPr>
          <w:rFonts w:hint="eastAsia" w:ascii="宋体" w:hAnsi="宋体" w:eastAsia="宋体" w:cs="宋体"/>
          <w:b/>
          <w:color w:val="000000"/>
          <w:sz w:val="24"/>
          <w:highlight w:val="none"/>
        </w:rPr>
        <w:t xml:space="preserve">维护记录表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786"/>
        <w:gridCol w:w="1324"/>
        <w:gridCol w:w="1592"/>
        <w:gridCol w:w="1324"/>
        <w:gridCol w:w="1324"/>
        <w:gridCol w:w="1324"/>
        <w:gridCol w:w="8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所属单位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起始时间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完成时间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处理结果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2"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center"/>
        <w:spacing w:before="0" w:after="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eastAsia="zh-CN"/>
        </w:rPr>
        <w:t xml:space="preserve">汾湖居民小区垃圾分类亭房点位视频监控服务</w:t>
      </w:r>
      <w:r>
        <w:rPr>
          <w:rFonts w:ascii="宋体" w:hAnsi="宋体" w:eastAsia="宋体" w:cs="宋体"/>
          <w:b/>
          <w:color w:val="000000"/>
          <w:sz w:val="24"/>
        </w:rPr>
        <w:t xml:space="preserve">摄像机更换记录</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2"/>
        <w:gridCol w:w="1112"/>
        <w:gridCol w:w="1349"/>
        <w:gridCol w:w="1893"/>
        <w:gridCol w:w="1893"/>
        <w:gridCol w:w="1349"/>
        <w:gridCol w:w="9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420"/>
              <w:jc w:val="both"/>
              <w:spacing w:before="0" w:after="0" w:line="360" w:lineRule="auto"/>
              <w:tabs>
                <w:tab w:val="left" w:pos="4201" w:leader="none"/>
                <w:tab w:val="left" w:pos="929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监控IP</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监控名称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原摄像机型号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新摄像机型号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更换日期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1"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附件二：保密协议</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保密协议</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甲方（委托方）：____________________</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法定代表人：____________________</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地址：____________________</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联系方式：____________________</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乙方（服务方）：____________________</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法定代表人：____________________</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地址：____________________</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联系方式：____________________</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鉴于乙方为甲方</w:t>
      </w:r>
      <w:r>
        <w:rPr>
          <w:rFonts w:hint="eastAsia" w:ascii="宋体" w:hAnsi="宋体" w:cs="宋体"/>
          <w:color w:val="000000"/>
          <w:sz w:val="24"/>
          <w:lang w:eastAsia="zh-CN"/>
        </w:rPr>
        <w:t xml:space="preserve">汾湖居民小区垃圾分类亭房点位视频监控服务</w:t>
      </w:r>
      <w:r>
        <w:rPr>
          <w:rFonts w:ascii="宋体" w:hAnsi="宋体" w:eastAsia="宋体" w:cs="宋体"/>
          <w:color w:val="000000"/>
          <w:sz w:val="24"/>
        </w:rPr>
        <w:t xml:space="preserve">项目提供服务，在项目实施过程中，乙方可能接触、获取甲方的保密信息。为保护双方合法权益，确保项目相关信息安全，根据《中华人民共和国民法典》《中华人民共和国保守国家秘密法》等相关法律法规，经双方友好协商，就保密事项达成如下协议：</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一、保密信息定义</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本协议所称保密信息，是指在 </w:t>
      </w:r>
      <w:r>
        <w:rPr>
          <w:rFonts w:hint="eastAsia" w:ascii="宋体" w:hAnsi="宋体" w:cs="宋体"/>
          <w:color w:val="000000"/>
          <w:sz w:val="24"/>
          <w:lang w:eastAsia="zh-CN"/>
        </w:rPr>
        <w:t xml:space="preserve">汾湖居民小区垃圾分类亭房点位视频监控服务</w:t>
      </w:r>
      <w:r>
        <w:rPr>
          <w:rFonts w:ascii="宋体" w:hAnsi="宋体" w:eastAsia="宋体" w:cs="宋体"/>
          <w:color w:val="000000"/>
          <w:sz w:val="24"/>
        </w:rPr>
        <w:t xml:space="preserve">项目实施过程中，乙方因履行本协议项下义务而接触、获取的，与甲方相关的具有保密性的信息，包括但不限于：</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1、视频监控数据：包含乡村各区域实时监控视频、历史录像资料、监控画面中的人员、车辆、场景等信息，以及通过视频监控系统采集的各类数据。</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2、技术信息：甲方视频监控系统的技术方案、软件代码、系统架构、硬件配置、通信协议、加密算法、技术文档等。</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3、业务信息：甲方关于 </w:t>
      </w:r>
      <w:r>
        <w:rPr>
          <w:rFonts w:hint="eastAsia" w:ascii="宋体" w:hAnsi="宋体" w:cs="宋体"/>
          <w:color w:val="000000"/>
          <w:sz w:val="24"/>
          <w:lang w:eastAsia="zh-CN"/>
        </w:rPr>
        <w:t xml:space="preserve">汾湖居民小区垃圾分类亭房点位视频监控服务</w:t>
      </w:r>
      <w:r>
        <w:rPr>
          <w:rFonts w:ascii="宋体" w:hAnsi="宋体" w:eastAsia="宋体" w:cs="宋体"/>
          <w:color w:val="000000"/>
          <w:sz w:val="24"/>
        </w:rPr>
        <w:t xml:space="preserve">的运营模式、管理策略、使用计划、维护记录、故障处理方案等。</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4、其他信息：甲方明确要求保密的其他信息，以及根据信息的性质和行业惯例应视为保密的信息。</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二、保密义务</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应采取合理且不少于保护自身商业秘密的保密措施，防止保密信息泄露、被不当使用或被未经授权的第三方获取。该等保密措施包括但不限于建立保密制度、限制接触保密信息的人员范围、对接触保密信息的人员进行保密培训、对保密信息进行加密存储和传输等。</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未经甲方书面同意，乙方不得向任何第三方披露、传播、许可使用保密信息。但根据法律法规规定或有权机关要求必须披露的情形除外。在此情况下，乙方应在披露前及时通知甲方，并协助甲方采取必要的保护措施。</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3、乙方仅可在履行本协议项下义务所需的范围内使用保密信息，且使用目的仅限于 </w:t>
      </w:r>
      <w:r>
        <w:rPr>
          <w:rFonts w:hint="eastAsia" w:ascii="宋体" w:hAnsi="宋体" w:cs="宋体"/>
          <w:color w:val="000000"/>
          <w:sz w:val="24"/>
          <w:lang w:eastAsia="zh-CN"/>
        </w:rPr>
        <w:t xml:space="preserve">汾湖居民小区垃圾分类亭房点位视频监控服务</w:t>
      </w:r>
      <w:r>
        <w:rPr>
          <w:rFonts w:ascii="宋体" w:hAnsi="宋体" w:eastAsia="宋体" w:cs="宋体"/>
          <w:color w:val="000000"/>
          <w:sz w:val="24"/>
        </w:rPr>
        <w:t xml:space="preserve">项目。使用完毕后，乙方应按照甲方要求及时返还或销毁保密信息，不得留存任何副本或复制件。</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乙方应确保其参与本项目的员工、代理人、合作伙伴等相关人员遵守本协议约定的保密义务，并对上述人员违反保密义务的行为承担连带责任。乙方应与上述人员签订书面保密协议，其保密义务的范围和强度不得低于本协议的约定。</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三、保密期限</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1、本协议的保密期限自双方签署本协议之日起开始，至 </w:t>
      </w:r>
      <w:r>
        <w:rPr>
          <w:rFonts w:hint="eastAsia" w:ascii="宋体" w:hAnsi="宋体" w:cs="宋体"/>
          <w:color w:val="000000"/>
          <w:sz w:val="24"/>
          <w:lang w:eastAsia="zh-CN"/>
        </w:rPr>
        <w:t xml:space="preserve">汾湖居民小区垃圾分类亭房点位视频监控服务</w:t>
      </w:r>
      <w:r>
        <w:rPr>
          <w:rFonts w:ascii="宋体" w:hAnsi="宋体" w:eastAsia="宋体" w:cs="宋体"/>
          <w:color w:val="000000"/>
          <w:sz w:val="24"/>
        </w:rPr>
        <w:t xml:space="preserve">项目结束后。</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2、保密期限届满后，乙方仍应继续对其在保密期限内知悉的保密信息承担保密义务，直至该保密信息被合法公开或甲方书面同意解除保密义务。</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四、权利与义务</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（一）甲方权利义务</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1、甲方有权对乙方履行保密义务的情况进行监督和检查，有权要求乙方纠正任何违反保密义务的行为。</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2、甲方应向乙方提供履行本协议项下义务所需的必要信息和协助，但提供的信息中涉及保密信息的，甲方应明确告知乙方并要求乙方遵守保密义务。</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3、甲方应按照本协议约定向乙方支付服务费用。</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（二）乙方权利义务</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1、乙方有权按照本协议约定收取服务费用。</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2、乙方应按照甲方要求，及时、高效地完成 </w:t>
      </w:r>
      <w:r>
        <w:rPr>
          <w:rFonts w:hint="eastAsia" w:ascii="宋体" w:hAnsi="宋体" w:cs="宋体"/>
          <w:color w:val="000000"/>
          <w:sz w:val="24"/>
          <w:lang w:eastAsia="zh-CN"/>
        </w:rPr>
        <w:t xml:space="preserve">汾湖居民小区垃圾分类亭房点位视频监控服务</w:t>
      </w:r>
      <w:r>
        <w:rPr>
          <w:rFonts w:ascii="宋体" w:hAnsi="宋体" w:eastAsia="宋体" w:cs="宋体"/>
          <w:color w:val="000000"/>
          <w:sz w:val="24"/>
        </w:rPr>
        <w:t xml:space="preserve">项目，并确保服务质量符合相关标准和甲方要求。</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3、乙方应遵守本协议约定的保密义务，妥善保管保密信息，不得利用保密信息谋取任何不正当利益。</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五、违约责任</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若乙方违反本协议约定的保密义务，应立即停止违约行为，并采取一切必要措施消除不良影响。同时，乙方应向甲方支付违约金，违约金金额为合同总价款的5%。若违约金不足以弥补甲方因此遭受的损失，乙方还应承担赔偿责任，赔偿范围包括但不限于甲方的直接损失、间接损失、调查费用、律师费等。</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2、若乙方违反保密义务的行为涉嫌违法犯罪，甲方有权将相关情况报告有关部门，并要求乙方承担相应的法律责任。</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六、争议解决</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本协议的签订、履行、解释及争议解决均适用中华人民共和国法律。双方在履行本协议过程中发生的争议，应首先通过友好协商解决；协商不成的，任何一方均有权向有管辖权的人民法院提起诉讼。</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七、其他条款</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1、本协议自双方签字（或盖章）之日起生效。本协议一式两份，甲乙双方各执一份，具有同等法律效力。</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2、本协议的任何修改、补充须经双方书面同意，并签订书面协议。</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甲方（盖章）：____________________</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法定代表人或授权代表（签字）：____________________</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签订日期：______年____月____日</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乙方（盖章）：____________________</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法定代表人或授权代表（签字）：____________________</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签订日期：______年____月____日</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这份协议围绕核心保密需求拟定，若你觉得某些条款需调整，或有补充内容，欢迎随时告诉我进一步修改。</w:t>
      </w:r>
      <w:r/>
    </w:p>
    <w:p>
      <w:pPr>
        <w:spacing w:line="360" w:lineRule="auto"/>
        <w:rPr>
          <w:sz w:val="21"/>
          <w:szCs w:val="21"/>
        </w:rPr>
      </w:pPr>
      <w:r>
        <w:rPr>
          <w:rFonts w:ascii="宋体" w:hAnsi="宋体" w:eastAsia="宋体" w:cs="宋体"/>
          <w:b/>
          <w:color w:val="000000"/>
          <w:sz w:val="43"/>
          <w:highlight w:val="none"/>
        </w:rPr>
        <w:br w:type="page" w:clear="all"/>
      </w:r>
      <w:r/>
    </w:p>
    <w:p>
      <w:pPr>
        <w:ind w:left="0" w:right="0" w:firstLine="0"/>
        <w:jc w:val="center"/>
        <w:spacing w:before="0" w:after="0" w:line="360" w:lineRule="auto"/>
        <w:tabs>
          <w:tab w:val="left" w:pos="8930" w:leader="none"/>
          <w:tab w:val="left" w:pos="9306" w:leader="none"/>
        </w:tabs>
        <w:rPr>
          <w:rFonts w:ascii="宋体" w:hAnsi="宋体" w:eastAsia="宋体" w:cs="宋体"/>
          <w:b/>
          <w:bCs/>
          <w:color w:val="000000"/>
          <w:sz w:val="43"/>
          <w:szCs w:val="43"/>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3"/>
        </w:rPr>
        <w:t xml:space="preserve">第六章 磋商响应文件格式</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对本章所有的格式，磋商供应商可根据自身情况进行补充和修改，但补充和修改不得造成与本格式内容有实质性的违背。</w:t>
      </w:r>
      <w:r>
        <w:rPr>
          <w:rFonts w:ascii="宋体" w:hAnsi="宋体" w:eastAsia="宋体" w:cs="宋体"/>
          <w:b/>
          <w:color w:val="000000"/>
          <w:sz w:val="24"/>
        </w:rPr>
        <w:t xml:space="preserve"> </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1、（供应商）法定代表人授权委托书</w:t>
      </w:r>
      <w:r/>
    </w:p>
    <w:p>
      <w:pPr>
        <w:ind w:left="0" w:right="0" w:firstLine="0"/>
        <w:jc w:val="center"/>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法定代表人授权委托书</w:t>
      </w:r>
      <w:r/>
    </w:p>
    <w:p>
      <w:pPr>
        <w:ind w:left="0" w:right="0" w:firstLine="60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本授权委托书声明：我</w:t>
      </w:r>
      <w:r>
        <w:rPr>
          <w:rFonts w:ascii="宋体" w:hAnsi="宋体" w:eastAsia="宋体" w:cs="宋体"/>
          <w:color w:val="000000"/>
          <w:sz w:val="24"/>
          <w:u w:val="single"/>
        </w:rPr>
        <w:t xml:space="preserve">           </w:t>
      </w:r>
      <w:r>
        <w:rPr>
          <w:rFonts w:ascii="宋体" w:hAnsi="宋体" w:eastAsia="宋体" w:cs="宋体"/>
          <w:color w:val="000000"/>
          <w:sz w:val="24"/>
        </w:rPr>
        <w:t xml:space="preserve">（姓名）系</w:t>
      </w:r>
      <w:r>
        <w:rPr>
          <w:rFonts w:ascii="宋体" w:hAnsi="宋体" w:eastAsia="宋体" w:cs="宋体"/>
          <w:color w:val="000000"/>
          <w:sz w:val="24"/>
          <w:u w:val="single"/>
        </w:rPr>
        <w:t xml:space="preserve">             </w:t>
      </w:r>
      <w:r>
        <w:rPr>
          <w:rFonts w:ascii="宋体" w:hAnsi="宋体" w:eastAsia="宋体" w:cs="宋体"/>
          <w:color w:val="000000"/>
          <w:sz w:val="24"/>
        </w:rPr>
        <w:t xml:space="preserve">（供应商名称）的法定代表人，现授权委托</w:t>
      </w:r>
      <w:r>
        <w:rPr>
          <w:rFonts w:ascii="宋体" w:hAnsi="宋体" w:eastAsia="宋体" w:cs="宋体"/>
          <w:color w:val="000000"/>
          <w:sz w:val="24"/>
          <w:u w:val="single"/>
        </w:rPr>
        <w:t xml:space="preserve">              </w:t>
      </w:r>
      <w:r>
        <w:rPr>
          <w:rFonts w:ascii="宋体" w:hAnsi="宋体" w:eastAsia="宋体" w:cs="宋体"/>
          <w:color w:val="000000"/>
          <w:sz w:val="24"/>
        </w:rPr>
        <w:t xml:space="preserve">（单位名称）的</w:t>
      </w:r>
      <w:r>
        <w:rPr>
          <w:rFonts w:ascii="宋体" w:hAnsi="宋体" w:eastAsia="宋体" w:cs="宋体"/>
          <w:color w:val="000000"/>
          <w:sz w:val="24"/>
          <w:u w:val="single"/>
        </w:rPr>
        <w:t xml:space="preserve">         </w:t>
      </w:r>
      <w:r>
        <w:rPr>
          <w:rFonts w:ascii="宋体" w:hAnsi="宋体" w:eastAsia="宋体" w:cs="宋体"/>
          <w:color w:val="000000"/>
          <w:sz w:val="24"/>
        </w:rPr>
        <w:t xml:space="preserve">（姓名）为我公司代理人，以本公司的名义参加</w:t>
      </w:r>
      <w:r>
        <w:rPr>
          <w:rFonts w:hint="eastAsia" w:ascii="宋体" w:hAnsi="宋体" w:cs="宋体"/>
          <w:color w:val="000000"/>
          <w:sz w:val="24"/>
          <w:lang w:eastAsia="zh-CN"/>
        </w:rPr>
        <w:t xml:space="preserve">苏州建设工程招标代理有限公司</w:t>
      </w:r>
      <w:r>
        <w:rPr>
          <w:rFonts w:ascii="宋体" w:hAnsi="宋体" w:eastAsia="宋体" w:cs="宋体"/>
          <w:color w:val="000000"/>
          <w:sz w:val="24"/>
        </w:rPr>
        <w:t xml:space="preserve">组织实施的编号为</w:t>
      </w:r>
      <w:r>
        <w:rPr>
          <w:rFonts w:ascii="宋体" w:hAnsi="宋体" w:eastAsia="宋体" w:cs="宋体"/>
          <w:color w:val="000000"/>
          <w:sz w:val="24"/>
          <w:u w:val="single"/>
        </w:rPr>
        <w:t xml:space="preserve">           </w:t>
      </w:r>
      <w:r>
        <w:rPr>
          <w:rFonts w:ascii="宋体" w:hAnsi="宋体" w:eastAsia="宋体" w:cs="宋体"/>
          <w:color w:val="000000"/>
          <w:sz w:val="24"/>
        </w:rPr>
        <w:t xml:space="preserve">号的磋商邀请活动。代理人在磋商活动过程中所签署的一切文件和处理与这有关的一切事务，我均予以承认。</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代理人在授权委托书有效期内签署的所有文件不因授权委托的撤销而失效，除非有撤销授权委托的书面通知，本授权委托书自磋商活动开始至合同履行完毕止。</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代理人无转委托权。特此委托。</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供应商：（单位盖章）</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法定代表人：（签字或盖章）</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授权委托人：（签字或盖章）</w:t>
      </w:r>
      <w:r/>
    </w:p>
    <w:p>
      <w:pPr>
        <w:ind w:left="0" w:right="0" w:firstLine="0"/>
        <w:spacing w:before="240" w:after="24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　　月　　日</w:t>
      </w:r>
      <w:r/>
    </w:p>
    <w:p>
      <w:pPr>
        <w:pStyle w:val="668"/>
      </w:pPr>
      <w:r/>
      <w:r/>
    </w:p>
    <w:p>
      <w:pPr>
        <w:ind w:left="0" w:right="0" w:firstLine="0"/>
        <w:spacing w:before="240" w:after="24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2、磋商响应函</w:t>
      </w:r>
      <w:r/>
    </w:p>
    <w:p>
      <w:pPr>
        <w:ind w:left="0" w:right="0" w:firstLine="0"/>
        <w:jc w:val="center"/>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磋商响应函</w:t>
      </w:r>
      <w:r/>
    </w:p>
    <w:p>
      <w:pPr>
        <w:ind w:left="0" w:right="0" w:firstLine="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我们收到贵公司</w:t>
      </w:r>
      <w:r>
        <w:rPr>
          <w:rFonts w:ascii="宋体" w:hAnsi="宋体" w:eastAsia="宋体" w:cs="宋体"/>
          <w:color w:val="000000"/>
          <w:sz w:val="24"/>
          <w:u w:val="single"/>
        </w:rPr>
        <w:t xml:space="preserve">                    </w:t>
      </w:r>
      <w:r>
        <w:rPr>
          <w:rFonts w:ascii="宋体" w:hAnsi="宋体" w:eastAsia="宋体" w:cs="宋体"/>
          <w:color w:val="000000"/>
          <w:sz w:val="24"/>
        </w:rPr>
        <w:t xml:space="preserve">号磋商邀请函，经仔细阅读和研究，我们决定参加该次磋商活动。</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愿意按照磋商采购邀请函的一切要求，提供包括但不限于软件维护、劳务、制作、设备、安装、调试、维护、保险、利润、税金、报验、人员、交通、食宿、加班、验收、检测合格费、代理服务费等政策性文件规定及合同包含的所有风险、责任等各项应有费用。</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2、如果我们磋商商务被接受，我们将严格履行磋商邀请函中规定的每一项要求，按期、按质、按量履行合同的义务。</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3、我们愿意提供邀请方在磋商邀请函中要求的所有资料。</w:t>
      </w:r>
      <w:r/>
    </w:p>
    <w:p>
      <w:pPr>
        <w:ind w:left="0" w:right="0" w:firstLine="480"/>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4、我们认为你们有权决定成交人者，还认为你们有权接受或拒绝所有的磋商供应商。</w:t>
      </w:r>
      <w:r/>
    </w:p>
    <w:p>
      <w:pPr>
        <w:ind w:left="0" w:right="0" w:firstLine="480"/>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5、我们愿意遵守磋商邀请函中所列的收费标准。</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6、如果我们成交，我们愿意在签订合同时按前附表规定的支付成交服务费；</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7、综合说明：</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（1）伴随服务及配合措施；</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（2）要求采购单位提供的配合；</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（3）其它说明。</w:t>
      </w:r>
      <w:r/>
    </w:p>
    <w:p>
      <w:pPr>
        <w:ind w:left="0" w:right="0" w:firstLine="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p>
      <w:pPr>
        <w:ind w:left="0" w:right="0" w:firstLine="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p>
    <w:p>
      <w:pPr>
        <w:ind w:left="0" w:right="0" w:firstLine="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邮政编码：</w:t>
      </w:r>
      <w:r/>
    </w:p>
    <w:p>
      <w:pPr>
        <w:ind w:left="0" w:right="0" w:firstLine="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ind w:left="0" w:right="0" w:firstLine="0"/>
        <w:keepLines w:val="0"/>
        <w:keepNext w:val="0"/>
        <w:pageBreakBefore w:val="0"/>
        <w:spacing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pStyle w:val="668"/>
      </w:pPr>
      <w:r/>
      <w:r/>
    </w:p>
    <w:p>
      <w:pPr>
        <w:ind w:left="0" w:right="0" w:firstLine="3570"/>
        <w:jc w:val="both"/>
        <w:keepLines w:val="0"/>
        <w:keepNext w:val="0"/>
        <w:pageBreakBefore w:val="0"/>
        <w:spacing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供应商：（单位盖章）</w:t>
      </w:r>
      <w:r/>
    </w:p>
    <w:p>
      <w:pPr>
        <w:ind w:left="0" w:right="0" w:firstLine="3570"/>
        <w:jc w:val="both"/>
        <w:keepLines w:val="0"/>
        <w:keepNext w:val="0"/>
        <w:pageBreakBefore w:val="0"/>
        <w:spacing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法定代表人或授权委托人：（签字或盖章）</w:t>
      </w:r>
      <w:r/>
    </w:p>
    <w:p>
      <w:pPr>
        <w:ind w:left="0" w:right="0" w:firstLine="357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日期：</w:t>
      </w:r>
      <w:r>
        <w:rPr>
          <w:rFonts w:hint="eastAsia" w:ascii="宋体" w:hAnsi="宋体" w:cs="宋体"/>
          <w:color w:val="000000"/>
          <w:sz w:val="21"/>
          <w:szCs w:val="21"/>
          <w:lang w:val="en-US" w:eastAsia="zh-CN"/>
        </w:rPr>
        <w:t xml:space="preserve">       </w:t>
      </w:r>
      <w:r>
        <w:rPr>
          <w:rFonts w:ascii="宋体" w:hAnsi="宋体" w:eastAsia="宋体" w:cs="宋体"/>
          <w:color w:val="000000"/>
          <w:sz w:val="21"/>
          <w:szCs w:val="21"/>
        </w:rPr>
        <w:t xml:space="preserve">年</w:t>
      </w:r>
      <w:r>
        <w:rPr>
          <w:rFonts w:hint="eastAsia" w:ascii="宋体" w:hAnsi="宋体" w:cs="宋体"/>
          <w:color w:val="000000"/>
          <w:sz w:val="21"/>
          <w:szCs w:val="21"/>
          <w:lang w:val="en-US" w:eastAsia="zh-CN"/>
        </w:rPr>
        <w:t xml:space="preserve">   </w:t>
      </w:r>
      <w:r>
        <w:rPr>
          <w:rFonts w:ascii="宋体" w:hAnsi="宋体" w:eastAsia="宋体" w:cs="宋体"/>
          <w:color w:val="000000"/>
          <w:sz w:val="21"/>
          <w:szCs w:val="21"/>
        </w:rPr>
        <w:t xml:space="preserve">月</w:t>
      </w:r>
      <w:r>
        <w:rPr>
          <w:rFonts w:hint="eastAsia" w:ascii="宋体" w:hAnsi="宋体" w:cs="宋体"/>
          <w:color w:val="000000"/>
          <w:sz w:val="21"/>
          <w:szCs w:val="21"/>
          <w:lang w:val="en-US" w:eastAsia="zh-CN"/>
        </w:rPr>
        <w:t xml:space="preserve">   </w:t>
      </w:r>
      <w:r>
        <w:rPr>
          <w:rFonts w:ascii="宋体" w:hAnsi="宋体" w:eastAsia="宋体" w:cs="宋体"/>
          <w:color w:val="000000"/>
          <w:sz w:val="21"/>
          <w:szCs w:val="21"/>
        </w:rPr>
        <w:t xml:space="preserve">日</w:t>
      </w:r>
      <w:r>
        <w:rPr>
          <w:rFonts w:ascii="宋体" w:hAnsi="宋体" w:eastAsia="宋体" w:cs="宋体"/>
          <w:color w:val="000000"/>
          <w:sz w:val="21"/>
          <w:szCs w:val="21"/>
        </w:rPr>
        <w:br w:type="page" w:clear="all"/>
      </w:r>
      <w:r/>
    </w:p>
    <w:p>
      <w:pPr>
        <w:ind w:left="0" w:right="0" w:firstLine="0"/>
        <w:jc w:val="both"/>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3、磋商报价表</w:t>
      </w:r>
      <w:r/>
    </w:p>
    <w:p>
      <w:pPr>
        <w:ind w:left="0" w:right="0" w:firstLine="0"/>
        <w:jc w:val="center"/>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磋商报价表</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JSZC-320509-SJZB-C2026-0004</w:t>
      </w:r>
      <w:r>
        <w:rPr>
          <w:rFonts w:ascii="宋体" w:hAnsi="宋体" w:eastAsia="宋体" w:cs="宋体"/>
          <w:color w:val="000000"/>
          <w:sz w:val="24"/>
        </w:rPr>
        <w:t xml:space="preserve">            单位：元</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3454"/>
        <w:gridCol w:w="2745"/>
        <w:gridCol w:w="2189"/>
      </w:tblGrid>
      <w:tr>
        <w:trPr>
          <w:trHeight w:val="6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ind w:left="0" w:right="0" w:firstLine="0"/>
              <w:jc w:val="center"/>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报价</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元</w:t>
            </w:r>
            <w:r>
              <w:rPr>
                <w:rFonts w:hint="eastAsia" w:ascii="宋体" w:hAnsi="宋体" w:cs="宋体"/>
                <w:color w:val="000000"/>
                <w:sz w:val="24"/>
                <w:lang w:eastAsia="zh-CN"/>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1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290" w:firstLine="0"/>
        <w:jc w:val="both"/>
        <w:spacing w:before="0" w:after="0" w:line="360" w:lineRule="auto"/>
        <w:tabs>
          <w:tab w:val="left" w:pos="900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290" w:firstLine="0"/>
        <w:jc w:val="both"/>
        <w:spacing w:before="0" w:after="0" w:line="360" w:lineRule="auto"/>
        <w:tabs>
          <w:tab w:val="left" w:pos="90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290" w:firstLine="0"/>
        <w:jc w:val="both"/>
        <w:spacing w:before="0" w:after="0" w:line="360" w:lineRule="auto"/>
        <w:tabs>
          <w:tab w:val="left" w:pos="90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供应商：（单位盖章）</w:t>
      </w:r>
      <w:r/>
    </w:p>
    <w:p>
      <w:pPr>
        <w:ind w:left="0" w:right="-290" w:firstLine="0"/>
        <w:spacing w:before="0" w:after="0" w:line="360" w:lineRule="auto"/>
        <w:tabs>
          <w:tab w:val="left" w:pos="90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法定代表人或被授权人：（签字或盖章）</w:t>
      </w:r>
      <w:r/>
    </w:p>
    <w:p>
      <w:pPr>
        <w:ind w:left="0" w:right="-290" w:firstLine="0"/>
        <w:jc w:val="both"/>
        <w:spacing w:before="0" w:after="0" w:line="360" w:lineRule="auto"/>
        <w:tabs>
          <w:tab w:val="left" w:pos="90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4、响应分项组成明细表</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响应分项组成明细表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响应单位：（单位盖章）</w:t>
      </w:r>
      <w:r>
        <w:rPr>
          <w:rFonts w:ascii="宋体" w:hAnsi="宋体" w:eastAsia="宋体" w:cs="宋体"/>
          <w:color w:val="000000"/>
          <w:sz w:val="24"/>
          <w:u w:val="single"/>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3482"/>
        <w:gridCol w:w="1305"/>
        <w:gridCol w:w="1245"/>
        <w:gridCol w:w="1410"/>
        <w:gridCol w:w="1425"/>
      </w:tblGrid>
      <w:tr>
        <w:trPr>
          <w:trHeight w:val="5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8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条目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2"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2"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2"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2"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2"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2"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2"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16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8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3"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合计：</w:t>
            </w:r>
            <w:r/>
          </w:p>
        </w:tc>
      </w:tr>
    </w:tbl>
    <w:p>
      <w:pPr>
        <w:ind w:left="0" w:right="0" w:firstLine="24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注：所列项目必须核算明细，如有增加，可自行添加。</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供应商：（盖公章）</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法定代表人或被授权人：（签字或盖章）</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ascii="宋体" w:hAnsi="宋体" w:eastAsia="宋体" w:cs="宋体"/>
          <w:color w:val="000000"/>
          <w:sz w:val="21"/>
        </w:rPr>
        <w:t xml:space="preserve">、</w:t>
      </w:r>
      <w:r>
        <w:rPr>
          <w:rFonts w:ascii="宋体" w:hAnsi="宋体" w:eastAsia="宋体" w:cs="宋体"/>
          <w:color w:val="000000"/>
          <w:sz w:val="24"/>
        </w:rPr>
        <w:t xml:space="preserve">人员配备一览表</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人员配备一览表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2518"/>
        <w:gridCol w:w="900"/>
        <w:gridCol w:w="810"/>
        <w:gridCol w:w="780"/>
        <w:gridCol w:w="1995"/>
        <w:gridCol w:w="1755"/>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基本要求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5"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8"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5"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290" w:firstLine="0"/>
        <w:spacing w:before="240" w:after="240" w:line="360" w:lineRule="auto"/>
        <w:tabs>
          <w:tab w:val="left" w:pos="90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供应商：（单位盖章）</w:t>
      </w:r>
      <w:r/>
    </w:p>
    <w:p>
      <w:pPr>
        <w:ind w:left="0" w:right="-290" w:firstLine="0"/>
        <w:spacing w:before="240" w:after="240" w:line="360" w:lineRule="auto"/>
        <w:tabs>
          <w:tab w:val="left" w:pos="90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法定代表人或被授权人：（签字或盖章）</w:t>
      </w:r>
      <w:r/>
    </w:p>
    <w:p>
      <w:pPr>
        <w:ind w:left="0" w:right="-290" w:firstLine="0"/>
        <w:spacing w:before="240" w:after="240" w:line="360" w:lineRule="auto"/>
        <w:tabs>
          <w:tab w:val="left" w:pos="90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6、项目业绩一览表</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项目业绩一览表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2273"/>
        <w:gridCol w:w="1539"/>
        <w:gridCol w:w="1695"/>
        <w:gridCol w:w="2280"/>
        <w:gridCol w:w="10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合同金额</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5"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290" w:firstLine="0"/>
        <w:spacing w:before="240" w:after="240" w:line="360" w:lineRule="auto"/>
        <w:tabs>
          <w:tab w:val="left" w:pos="90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供应商：（单位盖章）</w:t>
      </w:r>
      <w:r/>
    </w:p>
    <w:p>
      <w:pPr>
        <w:ind w:left="0" w:right="-290" w:firstLine="0"/>
        <w:spacing w:before="240" w:after="240" w:line="360" w:lineRule="auto"/>
        <w:tabs>
          <w:tab w:val="left" w:pos="90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法定代表人或被授权人：（签字或盖章）</w:t>
      </w:r>
      <w:r/>
    </w:p>
    <w:p>
      <w:pPr>
        <w:ind w:left="0" w:right="-290" w:firstLine="0"/>
        <w:spacing w:before="240" w:after="240" w:line="360" w:lineRule="auto"/>
        <w:tabs>
          <w:tab w:val="left" w:pos="90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w:t>
      </w:r>
      <w:r/>
    </w:p>
    <w:p>
      <w:pPr>
        <w:spacing w:line="360" w:lineRule="auto"/>
        <w:rPr>
          <w:sz w:val="24"/>
          <w:szCs w:val="24"/>
        </w:rPr>
      </w:pPr>
      <w:r>
        <w:rPr>
          <w:sz w:val="24"/>
        </w:rPr>
        <w:br w:type="page" w:clear="all"/>
      </w:r>
      <w:r/>
    </w:p>
    <w:p>
      <w:pPr>
        <w:ind w:left="0" w:right="0" w:firstLine="0"/>
        <w:spacing w:before="240" w:after="240"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7、《商务条款偏离表》、《服务要求对照偏离表》</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（1）《商务条款偏离表》</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商务条款偏离表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919"/>
        <w:gridCol w:w="2805"/>
        <w:gridCol w:w="2040"/>
        <w:gridCol w:w="18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注：响应单位的响应文件（除技术要求部分）与采购文件规定的有偏离的，应在此表中说明。未在上表中说明的，将被认为完全响应招标文件的规定。</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290" w:firstLine="0"/>
        <w:spacing w:before="240" w:after="240" w:line="360" w:lineRule="auto"/>
        <w:tabs>
          <w:tab w:val="left" w:pos="90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响应单位：（单位盖章）</w:t>
      </w:r>
      <w:r/>
    </w:p>
    <w:p>
      <w:pPr>
        <w:ind w:left="0" w:right="-290" w:firstLine="0"/>
        <w:spacing w:before="240" w:after="240" w:line="360" w:lineRule="auto"/>
        <w:tabs>
          <w:tab w:val="left" w:pos="90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法定代表人或被授权人：（签字或盖章）</w:t>
      </w:r>
      <w:r/>
    </w:p>
    <w:p>
      <w:pPr>
        <w:ind w:left="0" w:right="-290" w:firstLine="0"/>
        <w:spacing w:before="240" w:after="240" w:line="360" w:lineRule="auto"/>
        <w:tabs>
          <w:tab w:val="left" w:pos="90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w:t>
      </w:r>
      <w:r/>
    </w:p>
    <w:p>
      <w:pPr>
        <w:ind w:left="0" w:right="0" w:firstLine="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（2）《服务要求对照偏离表》</w:t>
      </w:r>
      <w:r/>
    </w:p>
    <w:p>
      <w:pPr>
        <w:ind w:left="0" w:right="0" w:firstLine="0"/>
        <w:jc w:val="center"/>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服务要求对照偏离表</w:t>
      </w:r>
      <w:r/>
    </w:p>
    <w:p>
      <w:pPr>
        <w:ind w:left="0" w:right="0" w:firstLine="0"/>
        <w:jc w:val="center"/>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cs="宋体"/>
          <w:color w:val="000000"/>
          <w:sz w:val="24"/>
          <w:u w:val="single"/>
          <w:lang w:eastAsia="zh-CN"/>
        </w:rPr>
        <w:t xml:space="preserve">JSZC-320509-SJZB-C2026-0004</w:t>
      </w:r>
      <w:r>
        <w:rPr>
          <w:rFonts w:ascii="宋体" w:hAnsi="宋体" w:eastAsia="宋体" w:cs="宋体"/>
          <w:color w:val="000000"/>
          <w:sz w:val="24"/>
          <w:u w:val="single"/>
        </w:rPr>
        <w:t xml:space="preserve"> </w:t>
      </w:r>
      <w:r>
        <w:rPr>
          <w:rFonts w:ascii="宋体" w:hAnsi="宋体" w:eastAsia="宋体" w:cs="宋体"/>
          <w:color w:val="000000"/>
          <w:sz w:val="24"/>
        </w:rPr>
        <w:t xml:space="preserve">号</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2339"/>
        <w:gridCol w:w="2250"/>
        <w:gridCol w:w="1845"/>
        <w:gridCol w:w="2205"/>
      </w:tblGrid>
      <w:tr>
        <w:trPr>
          <w:trHeight w:val="6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54"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0" w:firstLine="699"/>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响应单位：（单位盖章）</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法定代表人或授权委托人：（签字或盖章）</w:t>
      </w:r>
      <w:r/>
    </w:p>
    <w:p>
      <w:pPr>
        <w:ind w:left="0" w:right="0" w:firstLine="0"/>
        <w:jc w:val="both"/>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8、有关资格证明文件</w:t>
      </w:r>
      <w:r/>
    </w:p>
    <w:p>
      <w:pPr>
        <w:ind w:left="0" w:right="0" w:firstLine="432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1）关于资格文件的声明函</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关于资格文件的声明函</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本公司愿就由贵公司组织实施的项目编号为</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号的磋商采购活动进行商务磋商。本公司所提交的商务、技术及报价文件中所有关于磋商资格的文件、证明和陈述均是真实的、准确的。若与真实情况不符，本公司愿意承担由此而产生的一切后果。</w:t>
      </w:r>
      <w:r/>
    </w:p>
    <w:p>
      <w:pPr>
        <w:ind w:left="0" w:right="0" w:firstLine="432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ab/>
      </w:r>
      <w:r/>
    </w:p>
    <w:p>
      <w:pPr>
        <w:ind w:left="0" w:right="-290" w:firstLine="0"/>
        <w:jc w:val="both"/>
        <w:spacing w:before="0" w:after="0" w:line="360" w:lineRule="auto"/>
        <w:tabs>
          <w:tab w:val="left" w:pos="90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供应商：（单位盖章）</w:t>
      </w:r>
      <w:r/>
    </w:p>
    <w:p>
      <w:pPr>
        <w:ind w:left="0" w:right="-290" w:firstLine="0"/>
        <w:spacing w:before="0" w:after="0" w:line="360" w:lineRule="auto"/>
        <w:tabs>
          <w:tab w:val="left" w:pos="90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法定代表人或被授权人：（签字或盖章）</w:t>
      </w:r>
      <w:r/>
    </w:p>
    <w:p>
      <w:pPr>
        <w:ind w:left="0" w:right="-290" w:firstLine="0"/>
        <w:spacing w:before="0" w:after="0" w:line="360" w:lineRule="auto"/>
        <w:tabs>
          <w:tab w:val="left" w:pos="90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（2）响应单位情况表</w:t>
      </w:r>
      <w:r/>
    </w:p>
    <w:p>
      <w:pPr>
        <w:ind w:left="0" w:right="0" w:firstLine="0"/>
        <w:jc w:val="center"/>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响应单位情况表</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单位名称（盖章）</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98"/>
        <w:gridCol w:w="1402"/>
        <w:gridCol w:w="2055"/>
        <w:gridCol w:w="860"/>
        <w:gridCol w:w="1833"/>
      </w:tblGrid>
      <w:tr>
        <w:trPr>
          <w:trHeight w:val="4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0"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5" w:type="dxa"/>
            <w:vAlign w:val="top"/>
            <w:textDirection w:val="lrTb"/>
            <w:noWrap w:val="false"/>
          </w:tcPr>
          <w:p>
            <w:pPr>
              <w:ind w:left="0" w:right="0" w:firstLine="0"/>
              <w:jc w:val="both"/>
              <w:keepLines w:val="0"/>
              <w:keepNext w:val="0"/>
              <w:pageBreakBefore w:val="0"/>
              <w:spacing w:line="40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174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center"/>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实现利润</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0" w:type="dxa"/>
            <w:vAlign w:val="top"/>
            <w:textDirection w:val="lrTb"/>
            <w:noWrap w:val="false"/>
          </w:tcPr>
          <w:p>
            <w:pPr>
              <w:ind w:left="0" w:right="0" w:firstLine="0"/>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2025年    万元</w:t>
            </w:r>
            <w:r/>
          </w:p>
        </w:tc>
      </w:tr>
      <w:tr>
        <w:trPr>
          <w:trHeight w:val="8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center"/>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经营面积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平方米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5" w:type="dxa"/>
            <w:vAlign w:val="center"/>
            <w:textDirection w:val="lrTb"/>
            <w:noWrap w:val="false"/>
          </w:tcPr>
          <w:p>
            <w:pPr>
              <w:ind w:left="0" w:right="0" w:firstLine="0"/>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其中：</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自有面积     平方米</w:t>
            </w:r>
            <w:r/>
          </w:p>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承租面积     平方米</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center"/>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0"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center"/>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0"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0"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0" w:type="dxa"/>
            <w:vAlign w:val="top"/>
            <w:textDirection w:val="lrTb"/>
            <w:noWrap w:val="false"/>
          </w:tcPr>
          <w:p>
            <w:pPr>
              <w:ind w:left="0" w:right="0" w:firstLine="0"/>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0" w:type="dxa"/>
            <w:vAlign w:val="top"/>
            <w:textDirection w:val="lrTb"/>
            <w:noWrap w:val="false"/>
          </w:tcPr>
          <w:p>
            <w:pPr>
              <w:ind w:left="0" w:right="0" w:firstLine="0"/>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最近3年内主要负责人有无经济犯罪被司法机关追究的情意及说明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0"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0"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0" w:type="dxa"/>
            <w:vAlign w:val="top"/>
            <w:textDirection w:val="lrTb"/>
            <w:noWrap w:val="false"/>
          </w:tcPr>
          <w:p>
            <w:pPr>
              <w:ind w:left="0" w:right="0" w:firstLine="0"/>
              <w:jc w:val="both"/>
              <w:keepLines w:val="0"/>
              <w:keepNext w:val="0"/>
              <w:pageBreakBefore w:val="0"/>
              <w:spacing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bl>
    <w:p>
      <w:pPr>
        <w:ind w:left="0" w:right="0" w:firstLine="0"/>
        <w:spacing w:before="240" w:after="24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9、中小企业声明函（格式）</w:t>
      </w:r>
      <w:r/>
    </w:p>
    <w:p>
      <w:pPr>
        <w:ind w:left="0" w:right="0" w:firstLine="0"/>
        <w:jc w:val="center"/>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中小企业声明函（货物）</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 企业发展管理办法》（财库﹝2020﹞46 号）的规定，本公司 （联合体）参加</w:t>
      </w:r>
      <w:r>
        <w:rPr>
          <w:rFonts w:ascii="宋体" w:hAnsi="宋体" w:eastAsia="宋体" w:cs="宋体"/>
          <w:color w:val="000000"/>
          <w:sz w:val="24"/>
          <w:u w:val="single"/>
        </w:rPr>
        <w:t xml:space="preserve">        </w:t>
      </w:r>
      <w:r>
        <w:rPr>
          <w:rFonts w:ascii="宋体" w:hAnsi="宋体" w:eastAsia="宋体" w:cs="宋体"/>
          <w:color w:val="000000"/>
          <w:sz w:val="24"/>
        </w:rPr>
        <w:t xml:space="preserve">（单位名称）的</w:t>
      </w:r>
      <w:r>
        <w:rPr>
          <w:rFonts w:ascii="宋体" w:hAnsi="宋体" w:eastAsia="宋体" w:cs="宋体"/>
          <w:color w:val="000000"/>
          <w:sz w:val="24"/>
          <w:u w:val="single"/>
        </w:rPr>
        <w:t xml:space="preserve">           </w:t>
      </w:r>
      <w:r>
        <w:rPr>
          <w:rFonts w:ascii="宋体" w:hAnsi="宋体" w:eastAsia="宋体" w:cs="宋体"/>
          <w:color w:val="000000"/>
          <w:sz w:val="24"/>
        </w:rPr>
        <w:t xml:space="preserve">（项目名称）采购活动，提供的货物全部由符合政策要求的中小企业制造。相关企业（含联合体中的中小企业、签订分包意向协议的中小企业） 的具体情况如下：</w:t>
      </w:r>
      <w:r/>
    </w:p>
    <w:p>
      <w:pPr>
        <w:numPr>
          <w:ilvl w:val="0"/>
          <w:numId w:val="0"/>
        </w:numPr>
        <w:ind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1、</w:t>
      </w:r>
      <w:r>
        <w:rPr>
          <w:rFonts w:ascii="宋体" w:hAnsi="宋体" w:eastAsia="宋体" w:cs="宋体"/>
          <w:color w:val="000000"/>
          <w:sz w:val="24"/>
          <w:u w:val="single"/>
        </w:rPr>
        <w:t xml:space="preserve">         </w:t>
      </w:r>
      <w:r>
        <w:rPr>
          <w:rFonts w:ascii="宋体" w:hAnsi="宋体" w:eastAsia="宋体" w:cs="宋体"/>
          <w:color w:val="000000"/>
          <w:sz w:val="24"/>
        </w:rPr>
        <w:t xml:space="preserve">（标的名称），属于</w:t>
      </w:r>
      <w:r>
        <w:rPr>
          <w:rFonts w:ascii="宋体" w:hAnsi="宋体" w:eastAsia="宋体" w:cs="宋体"/>
          <w:color w:val="000000"/>
          <w:sz w:val="24"/>
          <w:u w:val="single"/>
        </w:rPr>
        <w:t xml:space="preserve">           </w:t>
      </w:r>
      <w:r>
        <w:rPr>
          <w:rFonts w:ascii="宋体" w:hAnsi="宋体" w:eastAsia="宋体" w:cs="宋体"/>
          <w:color w:val="000000"/>
          <w:sz w:val="24"/>
        </w:rPr>
        <w:t xml:space="preserve">（采购文件中明确的所属行业） 行业；制造商为</w:t>
      </w:r>
      <w:r>
        <w:rPr>
          <w:rFonts w:ascii="宋体" w:hAnsi="宋体" w:eastAsia="宋体" w:cs="宋体"/>
          <w:color w:val="000000"/>
          <w:sz w:val="24"/>
          <w:u w:val="single"/>
        </w:rPr>
        <w:t xml:space="preserve">           </w:t>
      </w:r>
      <w:r>
        <w:rPr>
          <w:rFonts w:ascii="宋体" w:hAnsi="宋体" w:eastAsia="宋体" w:cs="宋体"/>
          <w:color w:val="000000"/>
          <w:sz w:val="24"/>
        </w:rPr>
        <w:t xml:space="preserve">（企业名称），从业人员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          </w:t>
      </w:r>
      <w:r>
        <w:rPr>
          <w:rFonts w:ascii="宋体" w:hAnsi="宋体" w:eastAsia="宋体" w:cs="宋体"/>
          <w:color w:val="000000"/>
          <w:sz w:val="24"/>
        </w:rPr>
        <w:t xml:space="preserve">（中型企业、小型企业、微型企业）； </w:t>
      </w:r>
      <w:r/>
    </w:p>
    <w:p>
      <w:pPr>
        <w:numPr>
          <w:ilvl w:val="0"/>
          <w:numId w:val="0"/>
        </w:numPr>
        <w:ind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2、</w:t>
      </w:r>
      <w:r>
        <w:rPr>
          <w:rFonts w:ascii="宋体" w:hAnsi="宋体" w:eastAsia="宋体" w:cs="宋体"/>
          <w:color w:val="000000"/>
          <w:sz w:val="24"/>
          <w:u w:val="single"/>
        </w:rPr>
        <w:t xml:space="preserve">         </w:t>
      </w:r>
      <w:r>
        <w:rPr>
          <w:rFonts w:ascii="宋体" w:hAnsi="宋体" w:eastAsia="宋体" w:cs="宋体"/>
          <w:color w:val="000000"/>
          <w:sz w:val="24"/>
        </w:rPr>
        <w:t xml:space="preserve">（标的名称），属于</w:t>
      </w:r>
      <w:r>
        <w:rPr>
          <w:rFonts w:ascii="宋体" w:hAnsi="宋体" w:eastAsia="宋体" w:cs="宋体"/>
          <w:color w:val="000000"/>
          <w:sz w:val="24"/>
          <w:u w:val="single"/>
        </w:rPr>
        <w:t xml:space="preserve">        </w:t>
      </w:r>
      <w:r>
        <w:rPr>
          <w:rFonts w:ascii="宋体" w:hAnsi="宋体" w:eastAsia="宋体" w:cs="宋体"/>
          <w:color w:val="000000"/>
          <w:sz w:val="24"/>
        </w:rPr>
        <w:t xml:space="preserve">（采购文件中明确的所属行业）行业；制造商为</w:t>
      </w:r>
      <w:r>
        <w:rPr>
          <w:rFonts w:ascii="宋体" w:hAnsi="宋体" w:eastAsia="宋体" w:cs="宋体"/>
          <w:color w:val="000000"/>
          <w:sz w:val="24"/>
          <w:u w:val="single"/>
        </w:rPr>
        <w:t xml:space="preserve">           </w:t>
      </w:r>
      <w:r>
        <w:rPr>
          <w:rFonts w:ascii="宋体" w:hAnsi="宋体" w:eastAsia="宋体" w:cs="宋体"/>
          <w:color w:val="000000"/>
          <w:sz w:val="24"/>
        </w:rPr>
        <w:t xml:space="preserve">（企业名称），从业人员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                 </w:t>
      </w:r>
      <w:r>
        <w:rPr>
          <w:rFonts w:ascii="宋体" w:hAnsi="宋体" w:eastAsia="宋体" w:cs="宋体"/>
          <w:color w:val="000000"/>
          <w:sz w:val="24"/>
        </w:rPr>
        <w:t xml:space="preserve">（中型企业、小型企业、微型企业）；</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 法承担相应责任。</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center"/>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企业名称（盖章）： </w:t>
      </w:r>
      <w:r/>
    </w:p>
    <w:p>
      <w:pPr>
        <w:ind w:left="0" w:right="0" w:firstLine="480"/>
        <w:jc w:val="center"/>
        <w:spacing w:before="0" w:after="0" w:line="360" w:lineRule="auto"/>
        <w:tabs>
          <w:tab w:val="left" w:pos="8930" w:leader="none"/>
          <w:tab w:val="left" w:pos="9306" w:leader="none"/>
        </w:tabs>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 期： </w:t>
      </w:r>
      <w:r>
        <w:rPr>
          <w:rFonts w:hint="eastAsia" w:ascii="宋体" w:hAnsi="宋体" w:cs="宋体"/>
          <w:color w:val="000000"/>
          <w:sz w:val="24"/>
          <w:lang w:val="en-US" w:eastAsia="zh-CN"/>
        </w:rPr>
        <w:t xml:space="preserve">     年   月   日</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注：从业人员、营业收入、资产总额填报上一年度数据，无上一年度数据的新成立企业可不填报。</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spacing w:line="360" w:lineRule="auto"/>
        <w:rPr>
          <w:sz w:val="24"/>
          <w:szCs w:val="24"/>
        </w:rPr>
      </w:pPr>
      <w:r>
        <w:rPr>
          <w:sz w:val="24"/>
        </w:rPr>
        <w:br w:type="page" w:clear="all"/>
      </w:r>
      <w:r/>
    </w:p>
    <w:p>
      <w:pPr>
        <w:ind w:left="0" w:right="0" w:firstLine="0"/>
        <w:jc w:val="center"/>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中小企业声明函（工程、服务）</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w:t>
      </w:r>
      <w:r>
        <w:rPr>
          <w:rFonts w:ascii="宋体" w:hAnsi="宋体" w:eastAsia="宋体" w:cs="宋体"/>
          <w:color w:val="000000"/>
          <w:sz w:val="24"/>
          <w:u w:val="single"/>
        </w:rPr>
        <w:t xml:space="preserve">        </w:t>
      </w:r>
      <w:r>
        <w:rPr>
          <w:rFonts w:ascii="宋体" w:hAnsi="宋体" w:eastAsia="宋体" w:cs="宋体"/>
          <w:color w:val="000000"/>
          <w:sz w:val="24"/>
        </w:rPr>
        <w:t xml:space="preserve">（单位名称）的</w:t>
      </w:r>
      <w:r>
        <w:rPr>
          <w:rFonts w:ascii="宋体" w:hAnsi="宋体" w:eastAsia="宋体" w:cs="宋体"/>
          <w:color w:val="000000"/>
          <w:sz w:val="24"/>
          <w:u w:val="single"/>
        </w:rPr>
        <w:t xml:space="preserve">        </w:t>
      </w:r>
      <w:r>
        <w:rPr>
          <w:rFonts w:ascii="宋体" w:hAnsi="宋体" w:eastAsia="宋体" w:cs="宋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0"/>
        </w:numPr>
        <w:ind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1、</w:t>
      </w:r>
      <w:r>
        <w:rPr>
          <w:rFonts w:ascii="宋体" w:hAnsi="宋体" w:eastAsia="宋体" w:cs="宋体"/>
          <w:color w:val="000000"/>
          <w:sz w:val="24"/>
          <w:u w:val="single"/>
        </w:rPr>
        <w:t xml:space="preserve">        </w:t>
      </w:r>
      <w:r>
        <w:rPr>
          <w:rFonts w:ascii="宋体" w:hAnsi="宋体" w:eastAsia="宋体" w:cs="宋体"/>
          <w:color w:val="000000"/>
          <w:sz w:val="24"/>
        </w:rPr>
        <w:t xml:space="preserve">（标的名称），属于</w:t>
      </w:r>
      <w:r>
        <w:rPr>
          <w:rFonts w:ascii="宋体" w:hAnsi="宋体" w:eastAsia="宋体" w:cs="宋体"/>
          <w:color w:val="000000"/>
          <w:sz w:val="24"/>
          <w:u w:val="single"/>
        </w:rPr>
        <w:t xml:space="preserve">        </w:t>
      </w:r>
      <w:r>
        <w:rPr>
          <w:rFonts w:ascii="宋体" w:hAnsi="宋体" w:eastAsia="宋体" w:cs="宋体"/>
          <w:color w:val="000000"/>
          <w:sz w:val="24"/>
        </w:rPr>
        <w:t xml:space="preserve">（采购文件中明确的所属行业）；承建（承接）企业为</w:t>
      </w:r>
      <w:r>
        <w:rPr>
          <w:rFonts w:ascii="宋体" w:hAnsi="宋体" w:eastAsia="宋体" w:cs="宋体"/>
          <w:color w:val="000000"/>
          <w:sz w:val="24"/>
          <w:u w:val="single"/>
        </w:rPr>
        <w:t xml:space="preserve">        </w:t>
      </w:r>
      <w:r>
        <w:rPr>
          <w:rFonts w:ascii="宋体" w:hAnsi="宋体" w:eastAsia="宋体" w:cs="宋体"/>
          <w:color w:val="000000"/>
          <w:sz w:val="24"/>
        </w:rPr>
        <w:t xml:space="preserve">（企业名称），从业人员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          </w:t>
      </w:r>
      <w:r>
        <w:rPr>
          <w:rFonts w:ascii="宋体" w:hAnsi="宋体" w:eastAsia="宋体" w:cs="宋体"/>
          <w:color w:val="000000"/>
          <w:sz w:val="24"/>
        </w:rPr>
        <w:t xml:space="preserve">（中型企业、小型企业、微型企业）； </w:t>
      </w:r>
      <w:r/>
    </w:p>
    <w:p>
      <w:pPr>
        <w:numPr>
          <w:ilvl w:val="0"/>
          <w:numId w:val="0"/>
        </w:numPr>
        <w:ind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2、</w:t>
      </w:r>
      <w:r>
        <w:rPr>
          <w:rFonts w:ascii="宋体" w:hAnsi="宋体" w:eastAsia="宋体" w:cs="宋体"/>
          <w:color w:val="000000"/>
          <w:sz w:val="24"/>
          <w:u w:val="single"/>
        </w:rPr>
        <w:t xml:space="preserve">       </w:t>
      </w:r>
      <w:r>
        <w:rPr>
          <w:rFonts w:ascii="宋体" w:hAnsi="宋体" w:eastAsia="宋体" w:cs="宋体"/>
          <w:color w:val="000000"/>
          <w:sz w:val="24"/>
        </w:rPr>
        <w:t xml:space="preserve"> （标的名称），属于</w:t>
      </w:r>
      <w:r>
        <w:rPr>
          <w:rFonts w:ascii="宋体" w:hAnsi="宋体" w:eastAsia="宋体" w:cs="宋体"/>
          <w:color w:val="000000"/>
          <w:sz w:val="24"/>
          <w:u w:val="single"/>
        </w:rPr>
        <w:t xml:space="preserve">        </w:t>
      </w:r>
      <w:r>
        <w:rPr>
          <w:rFonts w:ascii="宋体" w:hAnsi="宋体" w:eastAsia="宋体" w:cs="宋体"/>
          <w:color w:val="000000"/>
          <w:sz w:val="24"/>
        </w:rPr>
        <w:t xml:space="preserve">（采购文件中明确的所属行业）；承建（承接）企业为</w:t>
      </w:r>
      <w:r>
        <w:rPr>
          <w:rFonts w:ascii="宋体" w:hAnsi="宋体" w:eastAsia="宋体" w:cs="宋体"/>
          <w:color w:val="000000"/>
          <w:sz w:val="24"/>
          <w:u w:val="single"/>
        </w:rPr>
        <w:t xml:space="preserve">        </w:t>
      </w:r>
      <w:r>
        <w:rPr>
          <w:rFonts w:ascii="宋体" w:hAnsi="宋体" w:eastAsia="宋体" w:cs="宋体"/>
          <w:color w:val="000000"/>
          <w:sz w:val="24"/>
        </w:rPr>
        <w:t xml:space="preserve">（企业名称），从业人员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        </w:t>
      </w:r>
      <w:r>
        <w:rPr>
          <w:rFonts w:ascii="宋体" w:hAnsi="宋体" w:eastAsia="宋体" w:cs="宋体"/>
          <w:color w:val="000000"/>
          <w:sz w:val="24"/>
        </w:rPr>
        <w:t xml:space="preserve">（中型企业、 小型企业、微型企业）；</w:t>
      </w:r>
      <w:r/>
    </w:p>
    <w:p>
      <w:pPr>
        <w:ind w:left="420" w:right="0" w:firstLine="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98"/>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企业名称（盖章）： </w:t>
      </w:r>
      <w:r/>
    </w:p>
    <w:p>
      <w:pPr>
        <w:ind w:left="0" w:right="0" w:firstLine="6098"/>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rPr>
          <w:rFonts w:hint="eastAsia" w:ascii="宋体" w:hAnsi="宋体" w:cs="宋体"/>
          <w:color w:val="000000"/>
          <w:sz w:val="24"/>
          <w:lang w:val="en-US" w:eastAsia="zh-CN"/>
        </w:rPr>
        <w:t xml:space="preserve">    年   月   日</w:t>
      </w:r>
      <w:r>
        <w:rPr>
          <w:rFonts w:ascii="宋体" w:hAnsi="宋体" w:eastAsia="宋体" w:cs="宋体"/>
          <w:color w:val="000000"/>
          <w:sz w:val="24"/>
        </w:rPr>
        <w:t xml:space="preserve"> </w:t>
      </w:r>
      <w:r/>
    </w:p>
    <w:p>
      <w:pPr>
        <w:ind w:left="0" w:right="0" w:firstLine="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注：从业人员、营业收入、资产总额填报上一年度数据，无上一年度数据的新成立企业可不填报。</w:t>
      </w:r>
      <w:r/>
    </w:p>
    <w:p>
      <w:pPr>
        <w:ind w:left="0" w:right="0" w:firstLine="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360" w:lineRule="auto"/>
        <w:tabs>
          <w:tab w:val="left" w:pos="850" w:leader="none"/>
          <w:tab w:val="left" w:pos="8930" w:leader="none"/>
          <w:tab w:val="left" w:pos="9306" w:leader="none"/>
        </w:tabs>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b/>
          <w:color w:val="000000"/>
          <w:sz w:val="24"/>
          <w:highlight w:val="none"/>
        </w:rPr>
        <w:br w:type="page" w:clear="all"/>
      </w:r>
      <w:r/>
    </w:p>
    <w:p>
      <w:pPr>
        <w:ind w:left="0" w:right="0" w:firstLine="0"/>
        <w:spacing w:before="0" w:after="0" w:line="360" w:lineRule="auto"/>
        <w:tabs>
          <w:tab w:val="left" w:pos="850" w:leader="none"/>
          <w:tab w:val="left" w:pos="8930" w:leader="none"/>
          <w:tab w:val="left" w:pos="9306" w:leader="none"/>
        </w:tabs>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附件：政府采购合同信用融资政策告知函</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政府采购合同信用融资政策告知函</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各政府采购供应商: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欢迎贵公司参加苏州市政府采购活动!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10、投标（响应）保证承诺书（参考格式）</w:t>
      </w:r>
      <w:r/>
    </w:p>
    <w:p>
      <w:pPr>
        <w:ind w:left="0" w:right="0" w:firstLine="0"/>
        <w:jc w:val="center"/>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 （采购代理机构名称）</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我（单位/本人，以下统称我单位）自愿参加</w:t>
      </w:r>
      <w:r>
        <w:rPr>
          <w:rFonts w:ascii="宋体" w:hAnsi="宋体" w:eastAsia="宋体" w:cs="宋体"/>
          <w:color w:val="000000"/>
          <w:sz w:val="24"/>
          <w:u w:val="single"/>
        </w:rPr>
        <w:t xml:space="preserve">     </w:t>
      </w:r>
      <w:r>
        <w:rPr>
          <w:rFonts w:ascii="宋体" w:hAnsi="宋体" w:eastAsia="宋体" w:cs="宋体"/>
          <w:color w:val="000000"/>
          <w:sz w:val="24"/>
        </w:rPr>
        <w:t xml:space="preserve">（项目名称和项目编号）的投标（响应）,并做出如下承诺：</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一、除不可抗力外，我单位如果发生以下行为，将在行为发生的10个工作日内，向贵方</w:t>
      </w:r>
      <w:r>
        <w:rPr>
          <w:rFonts w:ascii="宋体" w:hAnsi="宋体" w:eastAsia="宋体" w:cs="宋体"/>
          <w:color w:val="000000"/>
          <w:sz w:val="24"/>
          <w:u w:val="single"/>
        </w:rPr>
        <w:t xml:space="preserve">（或采购人）</w:t>
      </w:r>
      <w:r>
        <w:rPr>
          <w:rFonts w:ascii="宋体" w:hAnsi="宋体" w:eastAsia="宋体" w:cs="宋体"/>
          <w:color w:val="000000"/>
          <w:sz w:val="24"/>
        </w:rPr>
        <w:t xml:space="preserve">支付本采购文件公布的预算金额（或最高限价）的2%作为违约赔偿金（数量不确定的单价采购须约定具体金额）。</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1、自投标（响应）截止时间至本项目发布中标（成交）公告为止，撤销投标（响应）；</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2、中标（成交）后不依法与采购人签订合同；</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3、中标（成交）后不按本采购文件规定向采购人提交履约保证金；</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4、中标（成交）后不按本采购文件规定向贵方缴纳采购代理费。</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二、我单位知晓上述行为的法律后果，承认本承诺书作为贵方</w:t>
      </w:r>
      <w:r>
        <w:rPr>
          <w:rFonts w:ascii="宋体" w:hAnsi="宋体" w:eastAsia="宋体" w:cs="宋体"/>
          <w:color w:val="000000"/>
          <w:sz w:val="24"/>
          <w:u w:val="single"/>
        </w:rPr>
        <w:t xml:space="preserve">（或采购人）</w:t>
      </w:r>
      <w:r>
        <w:rPr>
          <w:rFonts w:ascii="宋体" w:hAnsi="宋体" w:eastAsia="宋体" w:cs="宋体"/>
          <w:color w:val="000000"/>
          <w:sz w:val="24"/>
        </w:rPr>
        <w:t xml:space="preserve">要求我单位履行违约赔偿义务的依据作用。</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投标（响应）人：（盖公章）</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电子邮件：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法定代表人或委托代理人(签字或签章)：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11、残疾人福利性单位声明函（格式）</w:t>
      </w:r>
      <w:r/>
    </w:p>
    <w:p>
      <w:pPr>
        <w:ind w:left="0" w:right="0" w:firstLine="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u w:val="single"/>
          <w:lang w:val="en-US" w:eastAsia="zh-CN"/>
        </w:rPr>
        <w:t xml:space="preserve">                                                        </w:t>
      </w:r>
      <w:r>
        <w:rPr>
          <w:rFonts w:ascii="宋体" w:hAnsi="宋体" w:eastAsia="宋体" w:cs="宋体"/>
          <w:color w:val="000000"/>
          <w:sz w:val="24"/>
        </w:rPr>
        <w:t xml:space="preserve">单位的</w:t>
      </w:r>
      <w:r>
        <w:rPr>
          <w:rFonts w:hint="eastAsia" w:ascii="宋体" w:hAnsi="宋体" w:cs="宋体"/>
          <w:color w:val="000000"/>
          <w:sz w:val="24"/>
          <w:u w:val="single"/>
          <w:lang w:val="en-US" w:eastAsia="zh-CN"/>
        </w:rPr>
        <w:t xml:space="preserve">                                               </w:t>
      </w:r>
      <w:r>
        <w:rPr>
          <w:rFonts w:ascii="宋体" w:hAnsi="宋体" w:eastAsia="宋体" w:cs="宋体"/>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单位名称（盖章）：</w:t>
      </w:r>
      <w:r/>
    </w:p>
    <w:p>
      <w:pPr>
        <w:ind w:left="0" w:right="0" w:firstLine="0"/>
        <w:spacing w:before="0" w:after="0" w:line="360" w:lineRule="auto"/>
        <w:tabs>
          <w:tab w:val="left" w:pos="8930" w:leader="none"/>
          <w:tab w:val="left" w:pos="930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  期：</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ascii="宋体" w:hAnsi="宋体" w:eastAsia="宋体" w:cs="宋体"/>
          <w:b/>
          <w:color w:val="000000"/>
          <w:sz w:val="24"/>
        </w:rPr>
        <w:t xml:space="preserve">关于符合本国产品标准的声明函</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关于符合本国产品标准的声明函</w:t>
      </w:r>
      <w:r/>
    </w:p>
    <w:p>
      <w:pPr>
        <w:ind w:left="0" w:right="0" w:firstLine="420"/>
        <w:spacing w:before="15" w:after="15"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0"/>
        <w:jc w:val="right"/>
        <w:spacing w:before="30" w:after="3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0"/>
        <w:spacing w:before="30" w:after="3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0"/>
        <w:spacing w:before="30" w:after="3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ind w:left="0" w:right="0" w:firstLine="576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360" w:lineRule="auto"/>
        <w:tabs>
          <w:tab w:val="left" w:pos="8930" w:leader="none"/>
          <w:tab w:val="left" w:pos="9306"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68"/>
      </w:pPr>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13、供应商与其他单位存在控股、管理关系情况表</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3"/>
          <w:sz w:val="32"/>
        </w:rPr>
        <w:t xml:space="preserve">供应商与其他单位存在控股、管理关系情况表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61"/>
        <w:gridCol w:w="4378"/>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7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4"/>
              </w:rPr>
              <w:t xml:space="preserve">与供应商存在控股、管理关系的单位名称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78"/>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控股、管理关系情况说明</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398"/>
        <w:jc w:val="both"/>
        <w:spacing w:before="0" w:after="0" w:line="360" w:lineRule="auto"/>
        <w:rPr>
          <w:spacing w:val="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0"/>
          <w:sz w:val="24"/>
        </w:rPr>
        <w:t xml:space="preserve">注：供应商应当按实填写所有与之有控股、管理关系的情况</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576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单位名称（盖章）：</w:t>
      </w:r>
      <w:r/>
    </w:p>
    <w:p>
      <w:pPr>
        <w:ind w:left="0" w:right="0" w:firstLine="576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（全文完）</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spacing w:line="360" w:lineRule="auto"/>
      </w:pPr>
      <w:r/>
      <w:r/>
    </w:p>
    <w:sectPr>
      <w:footerReference w:type="default" r:id="rId8"/>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ourier New">
    <w:panose1 w:val="02070309020205020404"/>
  </w:font>
  <w:font w:name="楷体_GB2312">
    <w:panose1 w:val="02010609060101010101"/>
  </w:font>
  <w:font w:name="方正仿宋简体">
    <w:panose1 w:val="020B0503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91"/>
      </w:rPr>
      <w:framePr w:wrap="around" w:vAnchor="text" w:hAnchor="margin" w:xAlign="center" w:y="1"/>
    </w:pPr>
    <w:r>
      <w:fldChar w:fldCharType="begin"/>
    </w:r>
    <w:r>
      <w:rPr>
        <w:rStyle w:val="891"/>
      </w:rPr>
      <w:instrText xml:space="preserve">PAGE  </w:instrText>
    </w:r>
    <w:r>
      <w:fldChar w:fldCharType="separate"/>
    </w:r>
    <w:r>
      <w:rPr>
        <w:rStyle w:val="891"/>
      </w:rPr>
      <w:t xml:space="preserve">46</w:t>
    </w:r>
    <w:r>
      <w:fldChar w:fldCharType="end"/>
    </w:r>
    <w:r/>
  </w:p>
  <w:p>
    <w:pPr>
      <w:pStyle w:val="880"/>
      <w:jc w:val="center"/>
    </w:pPr>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next w:val="66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7">
    <w:name w:val="Heading 1"/>
    <w:basedOn w:val="656"/>
    <w:next w:val="656"/>
    <w:link w:val="720"/>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721"/>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722"/>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723"/>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724"/>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725"/>
    <w:uiPriority w:val="9"/>
    <w:unhideWhenUsed/>
    <w:qFormat/>
    <w:pPr>
      <w:keepLines/>
      <w:keepNext/>
      <w:spacing w:before="320" w:after="200"/>
      <w:outlineLvl w:val="5"/>
    </w:pPr>
    <w:rPr>
      <w:rFonts w:ascii="Arial" w:hAnsi="Arial" w:eastAsia="Arial" w:cs="Arial"/>
      <w:b/>
      <w:bCs/>
      <w:sz w:val="22"/>
    </w:rPr>
  </w:style>
  <w:style w:type="paragraph" w:styleId="663">
    <w:name w:val="Heading 7"/>
    <w:basedOn w:val="656"/>
    <w:next w:val="656"/>
    <w:link w:val="726"/>
    <w:uiPriority w:val="9"/>
    <w:unhideWhenUsed/>
    <w:qFormat/>
    <w:pPr>
      <w:keepLines/>
      <w:keepNext/>
      <w:spacing w:before="320" w:after="200"/>
      <w:outlineLvl w:val="6"/>
    </w:pPr>
    <w:rPr>
      <w:rFonts w:ascii="Arial" w:hAnsi="Arial" w:eastAsia="Arial" w:cs="Arial"/>
      <w:b/>
      <w:bCs/>
      <w:i/>
      <w:iCs/>
      <w:sz w:val="22"/>
    </w:rPr>
  </w:style>
  <w:style w:type="paragraph" w:styleId="664">
    <w:name w:val="Heading 8"/>
    <w:basedOn w:val="656"/>
    <w:next w:val="656"/>
    <w:link w:val="727"/>
    <w:uiPriority w:val="9"/>
    <w:unhideWhenUsed/>
    <w:qFormat/>
    <w:pPr>
      <w:keepLines/>
      <w:keepNext/>
      <w:spacing w:before="320" w:after="200"/>
      <w:outlineLvl w:val="7"/>
    </w:pPr>
    <w:rPr>
      <w:rFonts w:ascii="Arial" w:hAnsi="Arial" w:eastAsia="Arial" w:cs="Arial"/>
      <w:i/>
      <w:iCs/>
      <w:sz w:val="22"/>
    </w:rPr>
  </w:style>
  <w:style w:type="paragraph" w:styleId="665">
    <w:name w:val="Heading 9"/>
    <w:basedOn w:val="656"/>
    <w:next w:val="656"/>
    <w:link w:val="728"/>
    <w:uiPriority w:val="9"/>
    <w:unhideWhenUsed/>
    <w:qFormat/>
    <w:pPr>
      <w:keepLines/>
      <w:keepNext/>
      <w:spacing w:before="320" w:after="200"/>
      <w:outlineLvl w:val="8"/>
    </w:pPr>
    <w:rPr>
      <w:rFonts w:ascii="Arial" w:hAnsi="Arial" w:eastAsia="Arial" w:cs="Arial"/>
      <w:i/>
      <w:iCs/>
      <w:szCs w:val="21"/>
    </w:rPr>
  </w:style>
  <w:style w:type="character" w:styleId="666" w:default="1">
    <w:name w:val="Default Paragraph Font"/>
    <w:uiPriority w:val="1"/>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Body Text Indent"/>
    <w:basedOn w:val="656"/>
    <w:uiPriority w:val="0"/>
    <w:qFormat/>
    <w:pPr>
      <w:ind w:left="570"/>
      <w:spacing w:line="520" w:lineRule="exact"/>
    </w:pPr>
    <w:rPr>
      <w:rFonts w:ascii="方正仿宋简体" w:hAnsi="创艺简仿宋" w:eastAsia="方正仿宋简体"/>
      <w:sz w:val="24"/>
    </w:rPr>
  </w:style>
  <w:style w:type="paragraph" w:styleId="669">
    <w:name w:val="toc 7"/>
    <w:basedOn w:val="656"/>
    <w:next w:val="656"/>
    <w:uiPriority w:val="39"/>
    <w:unhideWhenUsed/>
    <w:qFormat/>
    <w:pPr>
      <w:ind w:left="1701"/>
      <w:spacing w:after="57"/>
    </w:pPr>
  </w:style>
  <w:style w:type="paragraph" w:styleId="670">
    <w:name w:val="Normal Indent"/>
    <w:basedOn w:val="656"/>
    <w:next w:val="656"/>
    <w:uiPriority w:val="0"/>
    <w:qFormat/>
    <w:pPr>
      <w:ind w:firstLine="420"/>
      <w:jc w:val="left"/>
    </w:pPr>
    <w:rPr>
      <w:rFonts w:eastAsia="楷体_GB2312"/>
      <w:sz w:val="24"/>
      <w:szCs w:val="20"/>
    </w:rPr>
  </w:style>
  <w:style w:type="paragraph" w:styleId="671">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Body Text"/>
    <w:basedOn w:val="656"/>
    <w:next w:val="670"/>
    <w:uiPriority w:val="0"/>
    <w:qFormat/>
    <w:pPr>
      <w:spacing w:line="400" w:lineRule="exact"/>
    </w:pPr>
    <w:rPr>
      <w:rFonts w:ascii="楷体_GB2312" w:eastAsia="楷体_GB2312"/>
      <w:sz w:val="28"/>
      <w:szCs w:val="20"/>
    </w:rPr>
  </w:style>
  <w:style w:type="paragraph" w:styleId="673">
    <w:name w:val="toc 5"/>
    <w:basedOn w:val="656"/>
    <w:next w:val="656"/>
    <w:uiPriority w:val="39"/>
    <w:unhideWhenUsed/>
    <w:qFormat/>
    <w:pPr>
      <w:ind w:left="1134"/>
      <w:spacing w:after="57"/>
    </w:pPr>
  </w:style>
  <w:style w:type="paragraph" w:styleId="674">
    <w:name w:val="toc 3"/>
    <w:basedOn w:val="656"/>
    <w:next w:val="656"/>
    <w:uiPriority w:val="39"/>
    <w:unhideWhenUsed/>
    <w:qFormat/>
    <w:pPr>
      <w:ind w:left="567"/>
      <w:spacing w:after="57"/>
    </w:pPr>
  </w:style>
  <w:style w:type="paragraph" w:styleId="675">
    <w:name w:val="Plain Text"/>
    <w:basedOn w:val="656"/>
    <w:uiPriority w:val="0"/>
    <w:qFormat/>
    <w:pPr>
      <w:jc w:val="left"/>
      <w:widowControl/>
    </w:pPr>
    <w:rPr>
      <w:rFonts w:ascii="宋体" w:hAnsi="Courier New"/>
      <w:szCs w:val="21"/>
    </w:rPr>
  </w:style>
  <w:style w:type="paragraph" w:styleId="676">
    <w:name w:val="toc 8"/>
    <w:basedOn w:val="656"/>
    <w:next w:val="656"/>
    <w:uiPriority w:val="39"/>
    <w:unhideWhenUsed/>
    <w:qFormat/>
    <w:pPr>
      <w:ind w:left="1984"/>
      <w:spacing w:after="57"/>
    </w:pPr>
  </w:style>
  <w:style w:type="paragraph" w:styleId="677">
    <w:name w:val="endnote text"/>
    <w:basedOn w:val="656"/>
    <w:link w:val="866"/>
    <w:uiPriority w:val="99"/>
    <w:semiHidden/>
    <w:unhideWhenUsed/>
    <w:qFormat/>
    <w:rPr>
      <w:sz w:val="20"/>
    </w:rPr>
  </w:style>
  <w:style w:type="paragraph" w:styleId="678">
    <w:name w:val="Footer"/>
    <w:basedOn w:val="656"/>
    <w:link w:val="739"/>
    <w:uiPriority w:val="99"/>
    <w:unhideWhenUsed/>
    <w:qFormat/>
    <w:pPr>
      <w:tabs>
        <w:tab w:val="center" w:pos="7143" w:leader="none"/>
        <w:tab w:val="right" w:pos="14287" w:leader="none"/>
      </w:tabs>
    </w:pPr>
  </w:style>
  <w:style w:type="paragraph" w:styleId="679">
    <w:name w:val="envelope return"/>
    <w:basedOn w:val="656"/>
    <w:uiPriority w:val="0"/>
    <w:qFormat/>
    <w:rPr>
      <w:rFonts w:ascii="Arial" w:hAnsi="Arial" w:eastAsia="楷体_GB2312"/>
      <w:sz w:val="26"/>
    </w:rPr>
  </w:style>
  <w:style w:type="paragraph" w:styleId="680">
    <w:name w:val="Header"/>
    <w:basedOn w:val="656"/>
    <w:link w:val="737"/>
    <w:uiPriority w:val="99"/>
    <w:unhideWhenUsed/>
    <w:qFormat/>
    <w:pPr>
      <w:tabs>
        <w:tab w:val="center" w:pos="7143" w:leader="none"/>
        <w:tab w:val="right" w:pos="14287" w:leader="none"/>
      </w:tabs>
    </w:pPr>
  </w:style>
  <w:style w:type="paragraph" w:styleId="681">
    <w:name w:val="toc 1"/>
    <w:basedOn w:val="656"/>
    <w:next w:val="656"/>
    <w:uiPriority w:val="39"/>
    <w:unhideWhenUsed/>
    <w:qFormat/>
    <w:pPr>
      <w:spacing w:after="57"/>
    </w:pPr>
  </w:style>
  <w:style w:type="paragraph" w:styleId="682">
    <w:name w:val="toc 4"/>
    <w:basedOn w:val="656"/>
    <w:next w:val="656"/>
    <w:uiPriority w:val="39"/>
    <w:unhideWhenUsed/>
    <w:qFormat/>
    <w:pPr>
      <w:ind w:left="850"/>
      <w:spacing w:after="57"/>
    </w:pPr>
  </w:style>
  <w:style w:type="paragraph" w:styleId="683">
    <w:name w:val="Subtitle"/>
    <w:basedOn w:val="656"/>
    <w:next w:val="656"/>
    <w:link w:val="732"/>
    <w:uiPriority w:val="11"/>
    <w:qFormat/>
    <w:pPr>
      <w:spacing w:before="200" w:after="200"/>
    </w:pPr>
    <w:rPr>
      <w:sz w:val="24"/>
      <w:szCs w:val="24"/>
    </w:rPr>
  </w:style>
  <w:style w:type="paragraph" w:styleId="684">
    <w:name w:val="footnote text"/>
    <w:basedOn w:val="656"/>
    <w:link w:val="865"/>
    <w:uiPriority w:val="99"/>
    <w:semiHidden/>
    <w:unhideWhenUsed/>
    <w:qFormat/>
    <w:pPr>
      <w:spacing w:after="40"/>
    </w:pPr>
    <w:rPr>
      <w:sz w:val="18"/>
    </w:rPr>
  </w:style>
  <w:style w:type="paragraph" w:styleId="685">
    <w:name w:val="toc 6"/>
    <w:basedOn w:val="656"/>
    <w:next w:val="656"/>
    <w:uiPriority w:val="39"/>
    <w:unhideWhenUsed/>
    <w:qFormat/>
    <w:pPr>
      <w:ind w:left="1417"/>
      <w:spacing w:after="57"/>
    </w:pPr>
  </w:style>
  <w:style w:type="paragraph" w:styleId="686">
    <w:name w:val="table of figures"/>
    <w:basedOn w:val="656"/>
    <w:next w:val="656"/>
    <w:uiPriority w:val="99"/>
    <w:unhideWhenUsed/>
    <w:qFormat/>
  </w:style>
  <w:style w:type="paragraph" w:styleId="687">
    <w:name w:val="toc 2"/>
    <w:basedOn w:val="656"/>
    <w:next w:val="656"/>
    <w:uiPriority w:val="39"/>
    <w:unhideWhenUsed/>
    <w:qFormat/>
    <w:pPr>
      <w:ind w:left="283"/>
      <w:spacing w:after="57"/>
    </w:pPr>
  </w:style>
  <w:style w:type="paragraph" w:styleId="688">
    <w:name w:val="toc 9"/>
    <w:basedOn w:val="656"/>
    <w:next w:val="656"/>
    <w:uiPriority w:val="39"/>
    <w:unhideWhenUsed/>
    <w:qFormat/>
    <w:pPr>
      <w:ind w:left="2268"/>
      <w:spacing w:after="57"/>
    </w:pPr>
  </w:style>
  <w:style w:type="paragraph" w:styleId="689">
    <w:name w:val="Normal (Web)"/>
    <w:basedOn w:val="656"/>
    <w:uiPriority w:val="99"/>
    <w:semiHidden/>
    <w:unhideWhenUsed/>
    <w:qFormat/>
    <w:pPr>
      <w:ind w:left="0" w:right="0"/>
      <w:jc w:val="left"/>
      <w:spacing w:before="0" w:beforeAutospacing="1" w:after="0" w:afterAutospacing="1"/>
    </w:pPr>
    <w:rPr>
      <w:sz w:val="24"/>
      <w:lang w:val="en-US" w:eastAsia="zh-CN" w:bidi="ar"/>
    </w:rPr>
  </w:style>
  <w:style w:type="paragraph" w:styleId="690">
    <w:name w:val="Title"/>
    <w:basedOn w:val="656"/>
    <w:next w:val="656"/>
    <w:link w:val="731"/>
    <w:uiPriority w:val="10"/>
    <w:qFormat/>
    <w:pPr>
      <w:contextualSpacing/>
      <w:spacing w:before="300" w:after="200"/>
    </w:pPr>
    <w:rPr>
      <w:sz w:val="48"/>
      <w:szCs w:val="48"/>
    </w:rPr>
  </w:style>
  <w:style w:type="paragraph" w:styleId="691">
    <w:name w:val="Body Text First Indent 2"/>
    <w:uiPriority w:val="99"/>
    <w:unhideWhenUsed/>
    <w:qFormat/>
    <w:pPr>
      <w:ind w:left="420" w:firstLine="420"/>
      <w:jc w:val="both"/>
      <w:spacing w:after="120"/>
      <w:widowControl w:val="off"/>
    </w:pPr>
    <w:rPr>
      <w:rFonts w:hint="default" w:ascii="Calibri" w:hAnsi="Calibri" w:eastAsia="宋体" w:cs="Times New Roman"/>
      <w:sz w:val="21"/>
      <w:lang w:val="en-US" w:eastAsia="zh-CN" w:bidi="ar-SA"/>
    </w:rPr>
  </w:style>
  <w:style w:type="table" w:styleId="6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Strong"/>
    <w:basedOn w:val="666"/>
    <w:uiPriority w:val="22"/>
    <w:qFormat/>
    <w:rPr>
      <w:b/>
    </w:rPr>
  </w:style>
  <w:style w:type="character" w:styleId="694">
    <w:name w:val="endnote reference"/>
    <w:uiPriority w:val="99"/>
    <w:semiHidden/>
    <w:unhideWhenUsed/>
    <w:qFormat/>
    <w:rPr>
      <w:vertAlign w:val="superscript"/>
    </w:rPr>
  </w:style>
  <w:style w:type="character" w:styleId="695">
    <w:name w:val="FollowedHyperlink"/>
    <w:basedOn w:val="666"/>
    <w:uiPriority w:val="99"/>
    <w:semiHidden/>
    <w:unhideWhenUsed/>
    <w:qFormat/>
    <w:rPr>
      <w:color w:val="333333"/>
      <w:u w:val="none"/>
    </w:rPr>
  </w:style>
  <w:style w:type="character" w:styleId="696">
    <w:name w:val="Emphasis"/>
    <w:basedOn w:val="666"/>
    <w:uiPriority w:val="20"/>
    <w:qFormat/>
  </w:style>
  <w:style w:type="character" w:styleId="697">
    <w:name w:val="Hyperlink"/>
    <w:uiPriority w:val="99"/>
    <w:unhideWhenUsed/>
    <w:qFormat/>
    <w:rPr>
      <w:color w:val="0000ff" w:themeColor="hyperlink"/>
      <w:u w:val="single"/>
      <w14:textFill>
        <w14:solidFill>
          <w14:schemeClr w14:val="hlink"/>
        </w14:solidFill>
      </w14:textFill>
    </w:rPr>
  </w:style>
  <w:style w:type="character" w:styleId="698">
    <w:name w:val="footnote reference"/>
    <w:uiPriority w:val="99"/>
    <w:unhideWhenUsed/>
    <w:qFormat/>
    <w:rPr>
      <w:vertAlign w:val="superscript"/>
    </w:rPr>
  </w:style>
  <w:style w:type="paragraph" w:styleId="699" w:customStyle="1">
    <w:name w:val="首行缩进"/>
    <w:basedOn w:val="656"/>
    <w:uiPriority w:val="0"/>
    <w:qFormat/>
    <w:pPr>
      <w:ind w:firstLine="480"/>
    </w:pPr>
    <w:rPr>
      <w:rFonts w:ascii="Calibri" w:hAnsi="Calibri"/>
      <w:szCs w:val="20"/>
      <w:lang w:val="zh-CN"/>
    </w:rPr>
  </w:style>
  <w:style w:type="paragraph" w:styleId="700" w:customStyle="1">
    <w:name w:val="段"/>
    <w:next w:val="656"/>
    <w:uiPriority w:val="0"/>
    <w:qFormat/>
    <w:pPr>
      <w:ind w:firstLine="200"/>
      <w:jc w:val="both"/>
    </w:pPr>
    <w:rPr>
      <w:rFonts w:hint="default" w:ascii="宋体" w:hAnsi="Times New Roman" w:eastAsia="宋体" w:cs="Times New Roman"/>
      <w:sz w:val="21"/>
      <w:lang w:val="en-US" w:eastAsia="zh-CN" w:bidi="ar-SA"/>
    </w:rPr>
  </w:style>
  <w:style w:type="character" w:styleId="701" w:customStyle="1">
    <w:name w:val="Heading 1 Char"/>
    <w:basedOn w:val="666"/>
    <w:uiPriority w:val="9"/>
    <w:qFormat/>
    <w:rPr>
      <w:rFonts w:ascii="Arial" w:hAnsi="Arial" w:eastAsia="Arial" w:cs="Arial"/>
      <w:sz w:val="40"/>
      <w:szCs w:val="40"/>
    </w:rPr>
  </w:style>
  <w:style w:type="character" w:styleId="702" w:customStyle="1">
    <w:name w:val="Heading 2 Char"/>
    <w:basedOn w:val="666"/>
    <w:uiPriority w:val="9"/>
    <w:qFormat/>
    <w:rPr>
      <w:rFonts w:ascii="Arial" w:hAnsi="Arial" w:eastAsia="Arial" w:cs="Arial"/>
      <w:sz w:val="34"/>
    </w:rPr>
  </w:style>
  <w:style w:type="character" w:styleId="703" w:customStyle="1">
    <w:name w:val="Heading 3 Char"/>
    <w:basedOn w:val="666"/>
    <w:uiPriority w:val="9"/>
    <w:qFormat/>
    <w:rPr>
      <w:rFonts w:ascii="Arial" w:hAnsi="Arial" w:eastAsia="Arial" w:cs="Arial"/>
      <w:sz w:val="30"/>
      <w:szCs w:val="30"/>
    </w:rPr>
  </w:style>
  <w:style w:type="character" w:styleId="704" w:customStyle="1">
    <w:name w:val="Heading 4 Char"/>
    <w:basedOn w:val="666"/>
    <w:uiPriority w:val="9"/>
    <w:qFormat/>
    <w:rPr>
      <w:rFonts w:ascii="Arial" w:hAnsi="Arial" w:eastAsia="Arial" w:cs="Arial"/>
      <w:b/>
      <w:bCs/>
      <w:sz w:val="26"/>
      <w:szCs w:val="26"/>
    </w:rPr>
  </w:style>
  <w:style w:type="character" w:styleId="705" w:customStyle="1">
    <w:name w:val="Heading 5 Char"/>
    <w:basedOn w:val="666"/>
    <w:uiPriority w:val="9"/>
    <w:qFormat/>
    <w:rPr>
      <w:rFonts w:ascii="Arial" w:hAnsi="Arial" w:eastAsia="Arial" w:cs="Arial"/>
      <w:b/>
      <w:bCs/>
      <w:sz w:val="24"/>
      <w:szCs w:val="24"/>
    </w:rPr>
  </w:style>
  <w:style w:type="character" w:styleId="706" w:customStyle="1">
    <w:name w:val="Heading 6 Char"/>
    <w:basedOn w:val="666"/>
    <w:uiPriority w:val="9"/>
    <w:qFormat/>
    <w:rPr>
      <w:rFonts w:ascii="Arial" w:hAnsi="Arial" w:eastAsia="Arial" w:cs="Arial"/>
      <w:b/>
      <w:bCs/>
      <w:sz w:val="22"/>
      <w:szCs w:val="22"/>
    </w:rPr>
  </w:style>
  <w:style w:type="character" w:styleId="707" w:customStyle="1">
    <w:name w:val="Heading 7 Char"/>
    <w:basedOn w:val="666"/>
    <w:uiPriority w:val="9"/>
    <w:qFormat/>
    <w:rPr>
      <w:rFonts w:ascii="Arial" w:hAnsi="Arial" w:eastAsia="Arial" w:cs="Arial"/>
      <w:b/>
      <w:bCs/>
      <w:i/>
      <w:iCs/>
      <w:sz w:val="22"/>
      <w:szCs w:val="22"/>
    </w:rPr>
  </w:style>
  <w:style w:type="character" w:styleId="708" w:customStyle="1">
    <w:name w:val="Heading 8 Char"/>
    <w:basedOn w:val="666"/>
    <w:uiPriority w:val="9"/>
    <w:qFormat/>
    <w:rPr>
      <w:rFonts w:ascii="Arial" w:hAnsi="Arial" w:eastAsia="Arial" w:cs="Arial"/>
      <w:i/>
      <w:iCs/>
      <w:sz w:val="22"/>
      <w:szCs w:val="22"/>
    </w:rPr>
  </w:style>
  <w:style w:type="character" w:styleId="709" w:customStyle="1">
    <w:name w:val="Heading 9 Char"/>
    <w:basedOn w:val="666"/>
    <w:uiPriority w:val="9"/>
    <w:qFormat/>
    <w:rPr>
      <w:rFonts w:ascii="Arial" w:hAnsi="Arial" w:eastAsia="Arial" w:cs="Arial"/>
      <w:i/>
      <w:iCs/>
      <w:sz w:val="21"/>
      <w:szCs w:val="21"/>
    </w:rPr>
  </w:style>
  <w:style w:type="character" w:styleId="710" w:customStyle="1">
    <w:name w:val="Title Char"/>
    <w:basedOn w:val="666"/>
    <w:uiPriority w:val="10"/>
    <w:qFormat/>
    <w:rPr>
      <w:sz w:val="48"/>
      <w:szCs w:val="48"/>
    </w:rPr>
  </w:style>
  <w:style w:type="character" w:styleId="711" w:customStyle="1">
    <w:name w:val="Subtitle Char"/>
    <w:basedOn w:val="666"/>
    <w:uiPriority w:val="11"/>
    <w:qFormat/>
    <w:rPr>
      <w:sz w:val="24"/>
      <w:szCs w:val="24"/>
    </w:rPr>
  </w:style>
  <w:style w:type="character" w:styleId="712" w:customStyle="1">
    <w:name w:val="Quote Char"/>
    <w:uiPriority w:val="29"/>
    <w:qFormat/>
    <w:rPr>
      <w:i/>
    </w:rPr>
  </w:style>
  <w:style w:type="character" w:styleId="713" w:customStyle="1">
    <w:name w:val="Intense Quote Char"/>
    <w:uiPriority w:val="30"/>
    <w:qFormat/>
    <w:rPr>
      <w:i/>
    </w:rPr>
  </w:style>
  <w:style w:type="character" w:styleId="714" w:customStyle="1">
    <w:name w:val="Header Char"/>
    <w:basedOn w:val="666"/>
    <w:uiPriority w:val="99"/>
    <w:qFormat/>
  </w:style>
  <w:style w:type="character" w:styleId="715" w:customStyle="1">
    <w:name w:val="Caption Char"/>
    <w:uiPriority w:val="99"/>
    <w:qFormat/>
  </w:style>
  <w:style w:type="character" w:styleId="716" w:customStyle="1">
    <w:name w:val="Footnote Text Char"/>
    <w:uiPriority w:val="99"/>
    <w:qFormat/>
    <w:rPr>
      <w:sz w:val="18"/>
    </w:rPr>
  </w:style>
  <w:style w:type="character" w:styleId="717" w:customStyle="1">
    <w:name w:val="Endnote Text Char"/>
    <w:uiPriority w:val="99"/>
    <w:qFormat/>
    <w:rPr>
      <w:sz w:val="20"/>
    </w:rPr>
  </w:style>
  <w:style w:type="paragraph" w:styleId="718" w:customStyle="1">
    <w:name w:val="TOC Heading"/>
    <w:uiPriority w:val="39"/>
    <w:unhideWhenUsed/>
    <w:qFormat/>
    <w:rPr>
      <w:rFonts w:hint="default" w:ascii="Calibri" w:hAnsi="Calibri" w:eastAsia="宋体" w:cs="Times New Roman"/>
    </w:rPr>
  </w:style>
  <w:style w:type="paragraph" w:styleId="719" w:customStyle="1">
    <w:name w:val="文档结构图1"/>
    <w:basedOn w:val="656"/>
    <w:next w:val="656"/>
    <w:uiPriority w:val="0"/>
    <w:qFormat/>
    <w:rPr>
      <w:rFonts w:ascii="Calibri" w:hAnsi="Calibri" w:cs="Calibri"/>
      <w:color w:val="000000"/>
      <w:szCs w:val="21"/>
    </w:rPr>
  </w:style>
  <w:style w:type="character" w:styleId="720" w:customStyle="1">
    <w:name w:val="标题 1 Char"/>
    <w:link w:val="657"/>
    <w:uiPriority w:val="9"/>
    <w:qFormat/>
    <w:rPr>
      <w:rFonts w:ascii="Arial" w:hAnsi="Arial" w:eastAsia="Arial" w:cs="Arial"/>
      <w:sz w:val="40"/>
      <w:szCs w:val="40"/>
    </w:rPr>
  </w:style>
  <w:style w:type="character" w:styleId="721" w:customStyle="1">
    <w:name w:val="标题 2 Char"/>
    <w:link w:val="658"/>
    <w:uiPriority w:val="9"/>
    <w:qFormat/>
    <w:rPr>
      <w:rFonts w:ascii="Arial" w:hAnsi="Arial" w:eastAsia="Arial" w:cs="Arial"/>
      <w:sz w:val="34"/>
    </w:rPr>
  </w:style>
  <w:style w:type="character" w:styleId="722" w:customStyle="1">
    <w:name w:val="标题 3 Char"/>
    <w:link w:val="659"/>
    <w:uiPriority w:val="9"/>
    <w:qFormat/>
    <w:rPr>
      <w:rFonts w:ascii="Arial" w:hAnsi="Arial" w:eastAsia="Arial" w:cs="Arial"/>
      <w:sz w:val="30"/>
      <w:szCs w:val="30"/>
    </w:rPr>
  </w:style>
  <w:style w:type="character" w:styleId="723" w:customStyle="1">
    <w:name w:val="标题 4 Char"/>
    <w:link w:val="660"/>
    <w:uiPriority w:val="9"/>
    <w:qFormat/>
    <w:rPr>
      <w:rFonts w:ascii="Arial" w:hAnsi="Arial" w:eastAsia="Arial" w:cs="Arial"/>
      <w:b/>
      <w:bCs/>
      <w:sz w:val="26"/>
      <w:szCs w:val="26"/>
    </w:rPr>
  </w:style>
  <w:style w:type="character" w:styleId="724" w:customStyle="1">
    <w:name w:val="标题 5 Char"/>
    <w:link w:val="661"/>
    <w:uiPriority w:val="9"/>
    <w:qFormat/>
    <w:rPr>
      <w:rFonts w:ascii="Arial" w:hAnsi="Arial" w:eastAsia="Arial" w:cs="Arial"/>
      <w:b/>
      <w:bCs/>
      <w:sz w:val="24"/>
      <w:szCs w:val="24"/>
    </w:rPr>
  </w:style>
  <w:style w:type="character" w:styleId="725" w:customStyle="1">
    <w:name w:val="标题 6 Char"/>
    <w:link w:val="662"/>
    <w:uiPriority w:val="9"/>
    <w:qFormat/>
    <w:rPr>
      <w:rFonts w:ascii="Arial" w:hAnsi="Arial" w:eastAsia="Arial" w:cs="Arial"/>
      <w:b/>
      <w:bCs/>
      <w:sz w:val="22"/>
      <w:szCs w:val="22"/>
    </w:rPr>
  </w:style>
  <w:style w:type="character" w:styleId="726" w:customStyle="1">
    <w:name w:val="标题 7 Char"/>
    <w:link w:val="663"/>
    <w:uiPriority w:val="9"/>
    <w:qFormat/>
    <w:rPr>
      <w:rFonts w:ascii="Arial" w:hAnsi="Arial" w:eastAsia="Arial" w:cs="Arial"/>
      <w:b/>
      <w:bCs/>
      <w:i/>
      <w:iCs/>
      <w:sz w:val="22"/>
      <w:szCs w:val="22"/>
    </w:rPr>
  </w:style>
  <w:style w:type="character" w:styleId="727" w:customStyle="1">
    <w:name w:val="标题 8 Char"/>
    <w:link w:val="664"/>
    <w:uiPriority w:val="9"/>
    <w:qFormat/>
    <w:rPr>
      <w:rFonts w:ascii="Arial" w:hAnsi="Arial" w:eastAsia="Arial" w:cs="Arial"/>
      <w:i/>
      <w:iCs/>
      <w:sz w:val="22"/>
      <w:szCs w:val="22"/>
    </w:rPr>
  </w:style>
  <w:style w:type="character" w:styleId="728" w:customStyle="1">
    <w:name w:val="标题 9 Char"/>
    <w:link w:val="665"/>
    <w:uiPriority w:val="9"/>
    <w:qFormat/>
    <w:rPr>
      <w:rFonts w:ascii="Arial" w:hAnsi="Arial" w:eastAsia="Arial" w:cs="Arial"/>
      <w:i/>
      <w:iCs/>
      <w:sz w:val="21"/>
      <w:szCs w:val="21"/>
    </w:rPr>
  </w:style>
  <w:style w:type="paragraph" w:styleId="729">
    <w:name w:val="List Paragraph"/>
    <w:basedOn w:val="656"/>
    <w:uiPriority w:val="34"/>
    <w:qFormat/>
    <w:pPr>
      <w:contextualSpacing/>
      <w:ind w:left="720"/>
    </w:pPr>
  </w:style>
  <w:style w:type="paragraph" w:styleId="730">
    <w:name w:val="No Spacing"/>
    <w:uiPriority w:val="1"/>
    <w:qFormat/>
    <w:rPr>
      <w:rFonts w:hint="default" w:ascii="Times New Roman" w:hAnsi="Times New Roman" w:eastAsia="宋体" w:cs="Times New Roman"/>
      <w:lang w:val="en-US" w:eastAsia="zh-CN" w:bidi="ar-SA"/>
    </w:rPr>
  </w:style>
  <w:style w:type="character" w:styleId="731" w:customStyle="1">
    <w:name w:val="标题 Char"/>
    <w:link w:val="690"/>
    <w:uiPriority w:val="10"/>
    <w:qFormat/>
    <w:rPr>
      <w:sz w:val="48"/>
      <w:szCs w:val="48"/>
    </w:rPr>
  </w:style>
  <w:style w:type="character" w:styleId="732" w:customStyle="1">
    <w:name w:val="副标题 Char"/>
    <w:link w:val="683"/>
    <w:uiPriority w:val="11"/>
    <w:qFormat/>
    <w:rPr>
      <w:sz w:val="24"/>
      <w:szCs w:val="24"/>
    </w:rPr>
  </w:style>
  <w:style w:type="paragraph" w:styleId="733">
    <w:name w:val="Quote"/>
    <w:basedOn w:val="656"/>
    <w:next w:val="656"/>
    <w:link w:val="734"/>
    <w:uiPriority w:val="29"/>
    <w:qFormat/>
    <w:pPr>
      <w:ind w:left="720" w:right="720"/>
    </w:pPr>
    <w:rPr>
      <w:i/>
    </w:rPr>
  </w:style>
  <w:style w:type="character" w:styleId="734" w:customStyle="1">
    <w:name w:val="引用 Char"/>
    <w:link w:val="733"/>
    <w:uiPriority w:val="29"/>
    <w:qFormat/>
    <w:rPr>
      <w:i/>
    </w:rPr>
  </w:style>
  <w:style w:type="paragraph" w:styleId="735">
    <w:name w:val="Intense Quote"/>
    <w:basedOn w:val="656"/>
    <w:next w:val="656"/>
    <w:link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明显引用 Char"/>
    <w:link w:val="735"/>
    <w:uiPriority w:val="30"/>
    <w:qFormat/>
    <w:rPr>
      <w:i/>
    </w:rPr>
  </w:style>
  <w:style w:type="character" w:styleId="737" w:customStyle="1">
    <w:name w:val="页眉 Char1"/>
    <w:link w:val="680"/>
    <w:uiPriority w:val="99"/>
    <w:qFormat/>
  </w:style>
  <w:style w:type="character" w:styleId="738" w:customStyle="1">
    <w:name w:val="Footer Char"/>
    <w:uiPriority w:val="99"/>
    <w:qFormat/>
  </w:style>
  <w:style w:type="character" w:styleId="739" w:customStyle="1">
    <w:name w:val="页脚 Char1"/>
    <w:link w:val="678"/>
    <w:uiPriority w:val="99"/>
    <w:qFormat/>
  </w:style>
  <w:style w:type="table" w:styleId="7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5" w:customStyle="1">
    <w:name w:val="脚注文本 Char"/>
    <w:link w:val="684"/>
    <w:uiPriority w:val="99"/>
    <w:qFormat/>
    <w:rPr>
      <w:sz w:val="18"/>
    </w:rPr>
  </w:style>
  <w:style w:type="character" w:styleId="866" w:customStyle="1">
    <w:name w:val="尾注文本 Char"/>
    <w:link w:val="677"/>
    <w:uiPriority w:val="99"/>
    <w:qFormat/>
    <w:rPr>
      <w:sz w:val="20"/>
    </w:rPr>
  </w:style>
  <w:style w:type="paragraph" w:styleId="867" w:customStyle="1">
    <w:name w:val="TOC 标题1"/>
    <w:uiPriority w:val="39"/>
    <w:unhideWhenUsed/>
    <w:qFormat/>
    <w:rPr>
      <w:rFonts w:hint="default" w:ascii="Times New Roman" w:hAnsi="Times New Roman" w:eastAsia="宋体" w:cs="Times New Roman"/>
      <w:lang w:val="en-US" w:eastAsia="zh-CN" w:bidi="ar-SA"/>
    </w:rPr>
  </w:style>
  <w:style w:type="character" w:styleId="868" w:customStyle="1">
    <w:name w:val="默认段落字体1"/>
    <w:uiPriority w:val="1"/>
    <w:unhideWhenUsed/>
    <w:qFormat/>
  </w:style>
  <w:style w:type="table" w:styleId="869" w:customStyle="1">
    <w:name w:val="普通表格1"/>
    <w:uiPriority w:val="99"/>
    <w:unhideWhenUsed/>
    <w:qFormat/>
    <w:tblPr>
      <w:tblCellMar>
        <w:left w:w="0" w:type="dxa"/>
        <w:top w:w="0" w:type="dxa"/>
        <w:right w:w="0" w:type="dxa"/>
        <w:bottom w:w="0" w:type="dxa"/>
      </w:tblCellMar>
    </w:tblPr>
  </w:style>
  <w:style w:type="paragraph" w:styleId="870" w:customStyle="1">
    <w:name w:val="正文缩进11"/>
    <w:basedOn w:val="656"/>
    <w:next w:val="656"/>
    <w:uiPriority w:val="0"/>
    <w:qFormat/>
    <w:pPr>
      <w:ind w:firstLine="420"/>
      <w:jc w:val="left"/>
    </w:pPr>
    <w:rPr>
      <w:rFonts w:eastAsia="楷体_GB2312"/>
      <w:sz w:val="24"/>
      <w:szCs w:val="20"/>
    </w:rPr>
  </w:style>
  <w:style w:type="paragraph" w:styleId="871" w:customStyle="1">
    <w:name w:val="正文文本1"/>
    <w:basedOn w:val="656"/>
    <w:link w:val="872"/>
    <w:uiPriority w:val="99"/>
    <w:unhideWhenUsed/>
    <w:qFormat/>
    <w:pPr>
      <w:spacing w:after="120"/>
    </w:pPr>
    <w:rPr>
      <w:szCs w:val="24"/>
    </w:rPr>
  </w:style>
  <w:style w:type="character" w:styleId="872" w:customStyle="1">
    <w:name w:val="正文文本 Char"/>
    <w:basedOn w:val="868"/>
    <w:link w:val="871"/>
    <w:uiPriority w:val="99"/>
    <w:qFormat/>
    <w:rPr>
      <w:rFonts w:ascii="Times New Roman" w:hAnsi="Times New Roman" w:eastAsia="宋体" w:cs="Times New Roman"/>
      <w:szCs w:val="24"/>
    </w:rPr>
  </w:style>
  <w:style w:type="paragraph" w:styleId="873" w:customStyle="1">
    <w:name w:val="正文文本缩进11"/>
    <w:basedOn w:val="656"/>
    <w:next w:val="874"/>
    <w:link w:val="875"/>
    <w:uiPriority w:val="0"/>
    <w:qFormat/>
    <w:pPr>
      <w:ind w:left="570"/>
      <w:spacing w:line="520" w:lineRule="exact"/>
    </w:pPr>
    <w:rPr>
      <w:rFonts w:ascii="方正仿宋简体" w:hAnsi="创艺简仿宋" w:eastAsia="方正仿宋简体"/>
      <w:sz w:val="24"/>
      <w:szCs w:val="20"/>
    </w:rPr>
  </w:style>
  <w:style w:type="paragraph" w:styleId="874" w:customStyle="1">
    <w:name w:val="目录 51"/>
    <w:next w:val="656"/>
    <w:uiPriority w:val="0"/>
    <w:qFormat/>
    <w:pPr>
      <w:ind w:left="1275"/>
      <w:jc w:val="both"/>
    </w:pPr>
    <w:rPr>
      <w:rFonts w:hint="default" w:ascii="Times New Roman" w:hAnsi="Times New Roman" w:eastAsia="宋体" w:cs="Times New Roman"/>
      <w:sz w:val="21"/>
      <w:lang w:val="en-US" w:eastAsia="zh-CN" w:bidi="ar-SA"/>
    </w:rPr>
  </w:style>
  <w:style w:type="character" w:styleId="875" w:customStyle="1">
    <w:name w:val="正文文本缩进 Char"/>
    <w:basedOn w:val="868"/>
    <w:link w:val="873"/>
    <w:uiPriority w:val="0"/>
    <w:qFormat/>
    <w:rPr>
      <w:rFonts w:ascii="方正仿宋简体" w:hAnsi="创艺简仿宋" w:eastAsia="方正仿宋简体" w:cs="Times New Roman"/>
      <w:sz w:val="24"/>
      <w:szCs w:val="20"/>
    </w:rPr>
  </w:style>
  <w:style w:type="paragraph" w:styleId="876" w:customStyle="1">
    <w:name w:val="日期1"/>
    <w:basedOn w:val="656"/>
    <w:next w:val="656"/>
    <w:link w:val="877"/>
    <w:uiPriority w:val="99"/>
    <w:unhideWhenUsed/>
    <w:qFormat/>
    <w:pPr>
      <w:ind w:left="100"/>
    </w:pPr>
  </w:style>
  <w:style w:type="character" w:styleId="877" w:customStyle="1">
    <w:name w:val="日期 Char"/>
    <w:basedOn w:val="868"/>
    <w:link w:val="876"/>
    <w:uiPriority w:val="99"/>
    <w:semiHidden/>
    <w:qFormat/>
    <w:rPr>
      <w:sz w:val="21"/>
      <w:szCs w:val="22"/>
    </w:rPr>
  </w:style>
  <w:style w:type="paragraph" w:styleId="878" w:customStyle="1">
    <w:name w:val="批注框文本1"/>
    <w:basedOn w:val="656"/>
    <w:link w:val="879"/>
    <w:uiPriority w:val="99"/>
    <w:unhideWhenUsed/>
    <w:qFormat/>
    <w:rPr>
      <w:sz w:val="18"/>
      <w:szCs w:val="18"/>
    </w:rPr>
  </w:style>
  <w:style w:type="character" w:styleId="879" w:customStyle="1">
    <w:name w:val="批注框文本 Char"/>
    <w:basedOn w:val="868"/>
    <w:link w:val="878"/>
    <w:uiPriority w:val="99"/>
    <w:semiHidden/>
    <w:qFormat/>
    <w:rPr>
      <w:sz w:val="18"/>
      <w:szCs w:val="18"/>
    </w:rPr>
  </w:style>
  <w:style w:type="paragraph" w:styleId="880" w:customStyle="1">
    <w:name w:val="页脚1"/>
    <w:basedOn w:val="656"/>
    <w:link w:val="881"/>
    <w:uiPriority w:val="99"/>
    <w:qFormat/>
    <w:pPr>
      <w:jc w:val="left"/>
      <w:tabs>
        <w:tab w:val="center" w:pos="4153" w:leader="none"/>
        <w:tab w:val="right" w:pos="8306" w:leader="none"/>
      </w:tabs>
    </w:pPr>
    <w:rPr>
      <w:rFonts w:ascii="Calibri" w:hAnsi="Calibri"/>
      <w:sz w:val="18"/>
      <w:szCs w:val="18"/>
    </w:rPr>
  </w:style>
  <w:style w:type="character" w:styleId="881" w:customStyle="1">
    <w:name w:val="页脚 Char"/>
    <w:basedOn w:val="868"/>
    <w:link w:val="880"/>
    <w:uiPriority w:val="99"/>
    <w:qFormat/>
    <w:rPr>
      <w:rFonts w:ascii="Calibri" w:hAnsi="Calibri" w:eastAsia="宋体" w:cs="Times New Roman"/>
      <w:sz w:val="18"/>
      <w:szCs w:val="18"/>
    </w:rPr>
  </w:style>
  <w:style w:type="paragraph" w:styleId="882" w:customStyle="1">
    <w:name w:val="寄信人地址1"/>
    <w:basedOn w:val="656"/>
    <w:uiPriority w:val="0"/>
    <w:qFormat/>
    <w:rPr>
      <w:rFonts w:ascii="Arial" w:hAnsi="Arial" w:eastAsia="楷体_GB2312"/>
      <w:sz w:val="26"/>
      <w:szCs w:val="20"/>
    </w:rPr>
  </w:style>
  <w:style w:type="paragraph" w:styleId="883" w:customStyle="1">
    <w:name w:val="页眉1"/>
    <w:basedOn w:val="656"/>
    <w:link w:val="884"/>
    <w:uiPriority w:val="99"/>
    <w:unhideWhenUsed/>
    <w:qFormat/>
    <w:pPr>
      <w:jc w:val="center"/>
      <w:tabs>
        <w:tab w:val="center" w:pos="4153" w:leader="none"/>
        <w:tab w:val="right" w:pos="8306" w:leader="none"/>
      </w:tabs>
    </w:pPr>
    <w:rPr>
      <w:sz w:val="18"/>
      <w:szCs w:val="18"/>
    </w:rPr>
  </w:style>
  <w:style w:type="character" w:styleId="884" w:customStyle="1">
    <w:name w:val="页眉 Char"/>
    <w:basedOn w:val="868"/>
    <w:link w:val="883"/>
    <w:uiPriority w:val="99"/>
    <w:semiHidden/>
    <w:qFormat/>
    <w:rPr>
      <w:sz w:val="18"/>
      <w:szCs w:val="18"/>
    </w:rPr>
  </w:style>
  <w:style w:type="paragraph" w:styleId="885" w:customStyle="1">
    <w:name w:val="目录 11"/>
    <w:basedOn w:val="656"/>
    <w:next w:val="656"/>
    <w:uiPriority w:val="0"/>
    <w:qFormat/>
    <w:pPr>
      <w:jc w:val="left"/>
    </w:pPr>
    <w:rPr>
      <w:rFonts w:ascii="Calibri" w:hAnsi="Calibri"/>
      <w:sz w:val="24"/>
      <w:szCs w:val="24"/>
    </w:rPr>
  </w:style>
  <w:style w:type="paragraph" w:styleId="886" w:customStyle="1">
    <w:name w:val="正文文本缩进 31"/>
    <w:basedOn w:val="656"/>
    <w:link w:val="887"/>
    <w:uiPriority w:val="0"/>
    <w:qFormat/>
    <w:pPr>
      <w:ind w:firstLine="617"/>
      <w:spacing w:line="360" w:lineRule="auto"/>
    </w:pPr>
    <w:rPr>
      <w:sz w:val="24"/>
      <w:szCs w:val="24"/>
    </w:rPr>
  </w:style>
  <w:style w:type="character" w:styleId="887" w:customStyle="1">
    <w:name w:val="正文文本缩进 3 Char"/>
    <w:basedOn w:val="868"/>
    <w:link w:val="886"/>
    <w:uiPriority w:val="0"/>
    <w:qFormat/>
    <w:rPr>
      <w:rFonts w:ascii="Times New Roman" w:hAnsi="Times New Roman" w:eastAsia="宋体" w:cs="Times New Roman"/>
      <w:sz w:val="24"/>
      <w:szCs w:val="24"/>
    </w:rPr>
  </w:style>
  <w:style w:type="paragraph" w:styleId="888" w:customStyle="1">
    <w:name w:val="普通(网站)1"/>
    <w:basedOn w:val="656"/>
    <w:uiPriority w:val="99"/>
    <w:qFormat/>
    <w:pPr>
      <w:jc w:val="left"/>
      <w:spacing w:beforeAutospacing="1" w:afterAutospacing="1"/>
    </w:pPr>
    <w:rPr>
      <w:rFonts w:ascii="Calibri" w:hAnsi="Calibri"/>
      <w:sz w:val="24"/>
      <w:szCs w:val="24"/>
    </w:rPr>
  </w:style>
  <w:style w:type="paragraph" w:styleId="889" w:customStyle="1">
    <w:name w:val="正文首行缩进 211"/>
    <w:basedOn w:val="873"/>
    <w:uiPriority w:val="0"/>
    <w:qFormat/>
    <w:pPr>
      <w:ind w:left="420" w:firstLine="420"/>
      <w:spacing w:after="120" w:line="240" w:lineRule="auto"/>
    </w:pPr>
    <w:rPr>
      <w:rFonts w:ascii="Times New Roman" w:hAnsi="Times New Roman" w:eastAsia="宋体"/>
      <w:sz w:val="21"/>
      <w:szCs w:val="24"/>
    </w:rPr>
  </w:style>
  <w:style w:type="character" w:styleId="890" w:customStyle="1">
    <w:name w:val="要点1"/>
    <w:basedOn w:val="868"/>
    <w:uiPriority w:val="0"/>
    <w:qFormat/>
    <w:rPr>
      <w:rFonts w:ascii="Times New Roman" w:hAnsi="Times New Roman" w:eastAsia="宋体" w:cs="Times New Roman"/>
      <w:b/>
    </w:rPr>
  </w:style>
  <w:style w:type="character" w:styleId="891" w:customStyle="1">
    <w:name w:val="页码1"/>
    <w:basedOn w:val="868"/>
    <w:uiPriority w:val="99"/>
    <w:unhideWhenUsed/>
    <w:qFormat/>
  </w:style>
  <w:style w:type="character" w:styleId="892" w:customStyle="1">
    <w:name w:val="超链接11"/>
    <w:uiPriority w:val="99"/>
    <w:qFormat/>
    <w:rPr>
      <w:rFonts w:ascii="Times New Roman" w:hAnsi="Times New Roman" w:eastAsia="宋体" w:cs="Times New Roman"/>
      <w:color w:val="0000ff"/>
      <w:u w:val="single"/>
    </w:rPr>
  </w:style>
  <w:style w:type="character" w:styleId="893" w:customStyle="1">
    <w:name w:val="超链接1"/>
    <w:uiPriority w:val="99"/>
    <w:qFormat/>
    <w:rPr>
      <w:sz w:val="21"/>
      <w:szCs w:val="22"/>
      <w:lang w:val="en-US" w:eastAsia="zh-CN" w:bidi="ar-SA"/>
    </w:rPr>
  </w:style>
  <w:style w:type="paragraph" w:styleId="89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95" w:customStyle="1">
    <w:name w:val="正文首行缩进 21"/>
    <w:basedOn w:val="896"/>
    <w:uiPriority w:val="0"/>
    <w:qFormat/>
    <w:pPr>
      <w:ind w:firstLine="420"/>
    </w:pPr>
    <w:rPr>
      <w:rFonts w:eastAsia="楷体_GB2312"/>
      <w:sz w:val="28"/>
    </w:rPr>
  </w:style>
  <w:style w:type="paragraph" w:styleId="896" w:customStyle="1">
    <w:name w:val="正文文本缩进1"/>
    <w:basedOn w:val="656"/>
    <w:next w:val="656"/>
    <w:uiPriority w:val="0"/>
    <w:qFormat/>
    <w:pPr>
      <w:ind w:left="570"/>
      <w:spacing w:line="520" w:lineRule="exact"/>
    </w:pPr>
    <w:rPr>
      <w:rFonts w:ascii="方正仿宋简体" w:hAnsi="创艺简仿宋" w:eastAsia="方正仿宋简体"/>
      <w:sz w:val="24"/>
      <w:szCs w:val="20"/>
    </w:rPr>
  </w:style>
  <w:style w:type="paragraph" w:styleId="897" w:customStyle="1">
    <w:name w:val="正文缩进1"/>
    <w:basedOn w:val="656"/>
    <w:next w:val="656"/>
    <w:uiPriority w:val="0"/>
    <w:qFormat/>
    <w:pPr>
      <w:ind w:firstLine="420"/>
      <w:jc w:val="left"/>
    </w:pPr>
    <w:rPr>
      <w:rFonts w:eastAsia="楷体_GB2312"/>
      <w:sz w:val="24"/>
      <w:szCs w:val="20"/>
    </w:rPr>
  </w:style>
  <w:style w:type="paragraph" w:styleId="898" w:customStyle="1">
    <w:name w:val="正文 A"/>
    <w:next w:val="700"/>
    <w:uiPriority w:val="0"/>
    <w:qFormat/>
    <w:pPr>
      <w:jc w:val="both"/>
      <w:widowControl w:val="off"/>
      <w:framePr w:wrap="around" w:vAnchor="margin" w:hAnchor="text" w:yAlign="top"/>
    </w:pPr>
    <w:rPr>
      <w:rFonts w:hint="default" w:ascii="Calibri" w:hAnsi="Calibri" w:eastAsia="Times New Roman" w:cs="Times New Roman"/>
      <w:color w:val="000000"/>
      <w:sz w:val="21"/>
      <w:szCs w:val="21"/>
      <w:lang w:val="en-US" w:eastAsia="zh-CN" w:bidi="ar-SA"/>
    </w:rPr>
  </w:style>
  <w:style w:type="paragraph" w:styleId="899" w:customStyle="1">
    <w:name w:val="纯文本111"/>
    <w:basedOn w:val="656"/>
    <w:uiPriority w:val="0"/>
    <w:qFormat/>
    <w:rPr>
      <w:rFonts w:ascii="宋体" w:hAnsi="Courier New" w:eastAsia="楷体_GB2312"/>
      <w:sz w:val="28"/>
      <w:szCs w:val="20"/>
    </w:rPr>
  </w:style>
  <w:style w:type="paragraph" w:styleId="900" w:customStyle="1">
    <w:name w:val="Plain Text1"/>
    <w:basedOn w:val="656"/>
    <w:uiPriority w:val="0"/>
    <w:qFormat/>
    <w:rPr>
      <w:rFonts w:ascii="宋体" w:hAnsi="Courier New"/>
      <w:sz w:val="26"/>
      <w:szCs w:val="20"/>
    </w:rPr>
  </w:style>
  <w:style w:type="paragraph" w:styleId="901" w:customStyle="1">
    <w:name w:val="列出段落1"/>
    <w:basedOn w:val="656"/>
    <w:uiPriority w:val="0"/>
    <w:qFormat/>
    <w:pPr>
      <w:ind w:firstLine="420"/>
    </w:pPr>
    <w:rPr>
      <w:rFonts w:ascii="Calibri" w:hAnsi="Calibri"/>
    </w:rPr>
  </w:style>
  <w:style w:type="paragraph" w:styleId="902" w:customStyle="1">
    <w:name w:val="纯文本1"/>
    <w:basedOn w:val="656"/>
    <w:uiPriority w:val="0"/>
    <w:qFormat/>
    <w:rPr>
      <w:rFonts w:hint="eastAsia" w:ascii="宋体" w:hAnsi="Courier New" w:eastAsia="楷体_GB2312"/>
      <w:sz w:val="28"/>
      <w:szCs w:val="20"/>
    </w:rPr>
  </w:style>
  <w:style w:type="character" w:styleId="903" w:customStyle="1">
    <w:name w:val="font71"/>
    <w:basedOn w:val="666"/>
    <w:uiPriority w:val="0"/>
    <w:qFormat/>
    <w:rPr>
      <w:rFonts w:hint="eastAsia" w:ascii="宋体" w:hAnsi="宋体" w:eastAsia="宋体" w:cs="宋体"/>
      <w:color w:val="000000"/>
      <w:sz w:val="20"/>
      <w:szCs w:val="20"/>
      <w:u w:val="none"/>
    </w:rPr>
  </w:style>
  <w:style w:type="table" w:styleId="904" w:customStyle="1">
    <w:name w:val="Table Normal"/>
    <w:uiPriority w:val="0"/>
    <w:qFormat/>
    <w:rPr>
      <w:rFonts w:ascii="Times New Roman" w:hAnsi="Times New Roman" w:eastAsia="Times New Roman" w:cs="Times New Roman"/>
      <w:sz w:val="20"/>
      <w:szCs w:val="20"/>
    </w:rPr>
    <w:tblPr>
      <w:tblCellMar>
        <w:left w:w="0" w:type="dxa"/>
        <w:top w:w="0" w:type="dxa"/>
        <w:right w:w="0" w:type="dxa"/>
        <w:bottom w:w="0" w:type="dxa"/>
      </w:tblCellMar>
    </w:tblPr>
  </w:style>
  <w:style w:type="paragraph" w:styleId="905" w:customStyle="1">
    <w:name w:val="列表段落"/>
    <w:basedOn w:val="656"/>
    <w:uiPriority w:val="34"/>
    <w:qFormat/>
    <w:pPr>
      <w:ind w:firstLine="420"/>
    </w:pPr>
  </w:style>
  <w:style w:type="character" w:styleId="906" w:customStyle="1">
    <w:name w:val="font51"/>
    <w:basedOn w:val="666"/>
    <w:uiPriority w:val="0"/>
    <w:qFormat/>
    <w:rPr>
      <w:rFonts w:ascii="Calibri" w:hAnsi="Calibri" w:cs="Calibri"/>
      <w:color w:val="000000"/>
      <w:sz w:val="23"/>
      <w:szCs w:val="23"/>
      <w:u w:val="none"/>
    </w:rPr>
  </w:style>
  <w:style w:type="character" w:styleId="907" w:customStyle="1">
    <w:name w:val="font21"/>
    <w:basedOn w:val="666"/>
    <w:uiPriority w:val="0"/>
    <w:qFormat/>
    <w:rPr>
      <w:rFonts w:hint="eastAsia" w:ascii="宋体" w:hAnsi="宋体" w:eastAsia="宋体" w:cs="宋体"/>
      <w:color w:val="000000"/>
      <w:sz w:val="23"/>
      <w:szCs w:val="23"/>
      <w:u w:val="none"/>
    </w:rPr>
  </w:style>
  <w:style w:type="character" w:styleId="908" w:customStyle="1">
    <w:name w:val="font61"/>
    <w:basedOn w:val="666"/>
    <w:uiPriority w:val="0"/>
    <w:qFormat/>
    <w:rPr>
      <w:rFonts w:hint="default" w:ascii="Calibri" w:hAnsi="Calibri" w:cs="Calibri"/>
      <w:color w:val="000000"/>
      <w:sz w:val="22"/>
      <w:szCs w:val="22"/>
      <w:u w:val="none"/>
    </w:rPr>
  </w:style>
  <w:style w:type="numbering" w:styleId="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江苏修齐城市</dc:creator>
  <cp:lastModifiedBy>王剑峰</cp:lastModifiedBy>
  <cp:revision>11</cp:revision>
  <dcterms:created xsi:type="dcterms:W3CDTF">2025-02-17T03:11:00Z</dcterms:created>
  <dcterms:modified xsi:type="dcterms:W3CDTF">2026-09-24T03:45:17Z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FCC093F4ACCE4A1BB637ED8A896D2A14_13</vt:lpwstr>
  </property>
  <property fmtid="{D5CDD505-2E9C-101B-9397-08002B2CF9AE}" pid="4" name="KSOTemplateDocerSaveRecord">
    <vt:lpwstr>eyJoZGlkIjoiOWQwOTNlZDQ0ODU5MjQ0OWNjZWI3NGI3N2U4NmYwNjAiLCJ1c2VySWQiOiI0MTQ5MjA5MjkifQ==</vt:lpwstr>
  </property>
</Properties>
</file>